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sz w:val="32"/>
          <w:szCs w:val="32"/>
        </w:rPr>
      </w:pPr>
      <w:r>
        <w:rPr>
          <w:rFonts w:hint="eastAsia" w:ascii="黑体" w:hAnsi="黑体" w:eastAsia="黑体"/>
          <w:sz w:val="32"/>
          <w:szCs w:val="32"/>
        </w:rPr>
        <w:t>季华实验室采购电火花机采购需求</w:t>
      </w:r>
    </w:p>
    <w:p>
      <w:pPr>
        <w:spacing w:before="468" w:beforeLines="150" w:after="156" w:afterLines="50"/>
        <w:outlineLvl w:val="2"/>
        <w:rPr>
          <w:b/>
        </w:rPr>
      </w:pPr>
      <w:r>
        <w:rPr>
          <w:rFonts w:hint="eastAsia"/>
          <w:b/>
        </w:rPr>
        <w:t>1．项目概述</w:t>
      </w:r>
    </w:p>
    <w:p>
      <w:pPr>
        <w:pStyle w:val="33"/>
        <w:spacing w:line="360" w:lineRule="auto"/>
        <w:ind w:firstLine="420" w:firstLineChars="200"/>
        <w:rPr>
          <w:rFonts w:ascii="宋体" w:hAnsi="宋体" w:cs="Courier New"/>
          <w:sz w:val="21"/>
          <w:szCs w:val="21"/>
        </w:rPr>
      </w:pPr>
      <w:r>
        <w:rPr>
          <w:rFonts w:hint="eastAsia" w:ascii="宋体" w:hAnsi="宋体" w:cs="Courier New"/>
          <w:sz w:val="21"/>
          <w:szCs w:val="21"/>
        </w:rPr>
        <w:t>本次招标为季华实验室所需设备。投标人应根据采购人所提出的设备技术规格、产品及质量要求，综合考虑设备的适应性，选择具有最佳性能价格比的设备前来投标。本次采购的设备是电火花机的核心设备。</w:t>
      </w:r>
    </w:p>
    <w:p>
      <w:pPr>
        <w:numPr>
          <w:ilvl w:val="0"/>
          <w:numId w:val="2"/>
        </w:numPr>
        <w:spacing w:before="156" w:beforeLines="50" w:after="156" w:afterLines="50"/>
        <w:outlineLvl w:val="2"/>
        <w:rPr>
          <w:b/>
        </w:rPr>
      </w:pPr>
      <w:r>
        <w:rPr>
          <w:rFonts w:hint="eastAsia"/>
          <w:b/>
        </w:rPr>
        <w:t>采购项目一览表</w:t>
      </w:r>
    </w:p>
    <w:tbl>
      <w:tblPr>
        <w:tblStyle w:val="12"/>
        <w:tblW w:w="4999"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407"/>
        <w:gridCol w:w="1691"/>
        <w:gridCol w:w="2534"/>
        <w:gridCol w:w="1407"/>
        <w:gridCol w:w="1407"/>
        <w:gridCol w:w="140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14" w:type="pct"/>
            <w:tcBorders>
              <w:top w:val="single" w:color="auto" w:sz="2" w:space="0"/>
              <w:left w:val="single" w:color="auto" w:sz="2" w:space="0"/>
              <w:bottom w:val="single" w:color="auto" w:sz="2" w:space="0"/>
              <w:right w:val="single" w:color="auto" w:sz="2" w:space="0"/>
            </w:tcBorders>
            <w:shd w:val="clear" w:color="auto" w:fill="auto"/>
            <w:vAlign w:val="center"/>
          </w:tcPr>
          <w:p>
            <w:pPr>
              <w:pStyle w:val="9"/>
              <w:widowControl/>
              <w:jc w:val="center"/>
              <w:rPr>
                <w:rFonts w:ascii="宋体" w:hAnsi="宋体"/>
                <w:sz w:val="21"/>
                <w:szCs w:val="21"/>
              </w:rPr>
            </w:pPr>
            <w:r>
              <w:rPr>
                <w:rFonts w:hint="eastAsia" w:ascii="宋体" w:hAnsi="宋体" w:cs="宋体"/>
                <w:kern w:val="0"/>
                <w:sz w:val="21"/>
                <w:szCs w:val="21"/>
                <w:lang w:bidi="ar"/>
              </w:rPr>
              <w:t>品目号</w:t>
            </w:r>
          </w:p>
        </w:tc>
        <w:tc>
          <w:tcPr>
            <w:tcW w:w="858" w:type="pct"/>
            <w:tcBorders>
              <w:top w:val="single" w:color="auto" w:sz="2" w:space="0"/>
              <w:left w:val="single" w:color="auto" w:sz="2" w:space="0"/>
              <w:bottom w:val="single" w:color="auto" w:sz="2" w:space="0"/>
              <w:right w:val="single" w:color="auto" w:sz="2" w:space="0"/>
            </w:tcBorders>
            <w:shd w:val="clear" w:color="auto" w:fill="auto"/>
            <w:vAlign w:val="center"/>
          </w:tcPr>
          <w:p>
            <w:pPr>
              <w:pStyle w:val="9"/>
              <w:widowControl/>
              <w:jc w:val="center"/>
              <w:rPr>
                <w:rFonts w:ascii="宋体" w:hAnsi="宋体"/>
                <w:sz w:val="21"/>
                <w:szCs w:val="21"/>
              </w:rPr>
            </w:pPr>
            <w:r>
              <w:rPr>
                <w:rFonts w:hint="eastAsia" w:ascii="宋体" w:hAnsi="宋体" w:cs="宋体"/>
                <w:kern w:val="0"/>
                <w:sz w:val="21"/>
                <w:szCs w:val="21"/>
                <w:lang w:bidi="ar"/>
              </w:rPr>
              <w:t>品目名称</w:t>
            </w:r>
          </w:p>
        </w:tc>
        <w:tc>
          <w:tcPr>
            <w:tcW w:w="1286" w:type="pct"/>
            <w:tcBorders>
              <w:top w:val="single" w:color="auto" w:sz="2" w:space="0"/>
              <w:left w:val="single" w:color="auto" w:sz="2" w:space="0"/>
              <w:bottom w:val="single" w:color="auto" w:sz="2" w:space="0"/>
              <w:right w:val="single" w:color="auto" w:sz="2" w:space="0"/>
            </w:tcBorders>
            <w:shd w:val="clear" w:color="auto" w:fill="auto"/>
            <w:vAlign w:val="center"/>
          </w:tcPr>
          <w:p>
            <w:pPr>
              <w:pStyle w:val="9"/>
              <w:widowControl/>
              <w:jc w:val="center"/>
              <w:rPr>
                <w:rFonts w:ascii="宋体" w:hAnsi="宋体"/>
                <w:sz w:val="21"/>
                <w:szCs w:val="21"/>
              </w:rPr>
            </w:pPr>
            <w:r>
              <w:rPr>
                <w:rFonts w:hint="eastAsia" w:ascii="宋体" w:hAnsi="宋体" w:cs="宋体"/>
                <w:kern w:val="0"/>
                <w:sz w:val="21"/>
                <w:szCs w:val="21"/>
                <w:lang w:bidi="ar"/>
              </w:rPr>
              <w:t>采购标的</w:t>
            </w:r>
          </w:p>
        </w:tc>
        <w:tc>
          <w:tcPr>
            <w:tcW w:w="714" w:type="pct"/>
            <w:tcBorders>
              <w:top w:val="single" w:color="auto" w:sz="2" w:space="0"/>
              <w:left w:val="single" w:color="auto" w:sz="2" w:space="0"/>
              <w:bottom w:val="single" w:color="auto" w:sz="2" w:space="0"/>
              <w:right w:val="single" w:color="auto" w:sz="2" w:space="0"/>
            </w:tcBorders>
            <w:shd w:val="clear" w:color="auto" w:fill="auto"/>
            <w:vAlign w:val="center"/>
          </w:tcPr>
          <w:p>
            <w:pPr>
              <w:pStyle w:val="9"/>
              <w:widowControl/>
              <w:jc w:val="center"/>
              <w:rPr>
                <w:rFonts w:ascii="宋体" w:hAnsi="宋体"/>
                <w:sz w:val="21"/>
                <w:szCs w:val="21"/>
              </w:rPr>
            </w:pPr>
            <w:r>
              <w:rPr>
                <w:rFonts w:hint="eastAsia" w:ascii="宋体" w:hAnsi="宋体" w:cs="宋体"/>
                <w:kern w:val="0"/>
                <w:sz w:val="21"/>
                <w:szCs w:val="21"/>
                <w:lang w:bidi="ar"/>
              </w:rPr>
              <w:t>数量（单位）</w:t>
            </w:r>
          </w:p>
        </w:tc>
        <w:tc>
          <w:tcPr>
            <w:tcW w:w="714" w:type="pct"/>
            <w:tcBorders>
              <w:top w:val="single" w:color="auto" w:sz="2" w:space="0"/>
              <w:left w:val="single" w:color="auto" w:sz="2" w:space="0"/>
              <w:bottom w:val="single" w:color="auto" w:sz="2" w:space="0"/>
              <w:right w:val="single" w:color="auto" w:sz="2" w:space="0"/>
            </w:tcBorders>
            <w:shd w:val="clear" w:color="auto" w:fill="auto"/>
            <w:vAlign w:val="center"/>
          </w:tcPr>
          <w:p>
            <w:pPr>
              <w:pStyle w:val="9"/>
              <w:widowControl/>
              <w:jc w:val="center"/>
              <w:rPr>
                <w:rFonts w:ascii="宋体" w:hAnsi="宋体"/>
                <w:sz w:val="21"/>
                <w:szCs w:val="21"/>
              </w:rPr>
            </w:pPr>
            <w:r>
              <w:rPr>
                <w:rFonts w:hint="eastAsia" w:ascii="宋体" w:hAnsi="宋体" w:cs="宋体"/>
                <w:kern w:val="0"/>
                <w:sz w:val="21"/>
                <w:szCs w:val="21"/>
                <w:lang w:bidi="ar"/>
              </w:rPr>
              <w:t>技术规格、参数及要求</w:t>
            </w:r>
          </w:p>
        </w:tc>
        <w:tc>
          <w:tcPr>
            <w:tcW w:w="714" w:type="pct"/>
            <w:tcBorders>
              <w:top w:val="single" w:color="auto" w:sz="2" w:space="0"/>
              <w:left w:val="single" w:color="auto" w:sz="2" w:space="0"/>
              <w:bottom w:val="single" w:color="auto" w:sz="2" w:space="0"/>
              <w:right w:val="single" w:color="auto" w:sz="2" w:space="0"/>
            </w:tcBorders>
            <w:shd w:val="clear" w:color="auto" w:fill="auto"/>
            <w:vAlign w:val="center"/>
          </w:tcPr>
          <w:p>
            <w:pPr>
              <w:pStyle w:val="9"/>
              <w:widowControl/>
              <w:jc w:val="center"/>
              <w:rPr>
                <w:rFonts w:ascii="宋体" w:hAnsi="宋体"/>
                <w:sz w:val="21"/>
                <w:szCs w:val="21"/>
              </w:rPr>
            </w:pPr>
            <w:r>
              <w:rPr>
                <w:rFonts w:hint="eastAsia" w:ascii="宋体" w:hAnsi="宋体" w:cs="宋体"/>
                <w:kern w:val="0"/>
                <w:sz w:val="21"/>
                <w:szCs w:val="21"/>
                <w:lang w:bidi="ar"/>
              </w:rPr>
              <w:t>是否允许进口产品</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14" w:type="pct"/>
            <w:tcBorders>
              <w:top w:val="single" w:color="auto" w:sz="2" w:space="0"/>
              <w:left w:val="single" w:color="auto" w:sz="2" w:space="0"/>
              <w:bottom w:val="single" w:color="auto" w:sz="2" w:space="0"/>
              <w:right w:val="single" w:color="auto" w:sz="2" w:space="0"/>
            </w:tcBorders>
            <w:shd w:val="clear" w:color="auto" w:fill="auto"/>
            <w:vAlign w:val="center"/>
          </w:tcPr>
          <w:p>
            <w:pPr>
              <w:pStyle w:val="9"/>
              <w:widowControl/>
              <w:jc w:val="center"/>
              <w:rPr>
                <w:rFonts w:ascii="宋体" w:hAnsi="宋体"/>
                <w:sz w:val="21"/>
                <w:szCs w:val="21"/>
              </w:rPr>
            </w:pPr>
            <w:r>
              <w:rPr>
                <w:rFonts w:ascii="宋体" w:hAnsi="宋体"/>
                <w:sz w:val="21"/>
                <w:szCs w:val="21"/>
              </w:rPr>
              <w:t>A02050901</w:t>
            </w:r>
          </w:p>
        </w:tc>
        <w:tc>
          <w:tcPr>
            <w:tcW w:w="858" w:type="pct"/>
            <w:tcBorders>
              <w:top w:val="single" w:color="auto" w:sz="2" w:space="0"/>
              <w:left w:val="single" w:color="auto" w:sz="2" w:space="0"/>
              <w:bottom w:val="single" w:color="auto" w:sz="2" w:space="0"/>
              <w:right w:val="single" w:color="auto" w:sz="2" w:space="0"/>
            </w:tcBorders>
            <w:shd w:val="clear" w:color="auto" w:fill="auto"/>
            <w:vAlign w:val="center"/>
          </w:tcPr>
          <w:p>
            <w:pPr>
              <w:pStyle w:val="9"/>
              <w:widowControl/>
              <w:jc w:val="center"/>
              <w:rPr>
                <w:rFonts w:ascii="宋体" w:hAnsi="宋体"/>
                <w:sz w:val="21"/>
                <w:szCs w:val="21"/>
              </w:rPr>
            </w:pPr>
            <w:r>
              <w:rPr>
                <w:rFonts w:hint="eastAsia" w:ascii="宋体" w:hAnsi="宋体"/>
                <w:sz w:val="21"/>
                <w:szCs w:val="21"/>
              </w:rPr>
              <w:t>金属切削机床</w:t>
            </w:r>
          </w:p>
        </w:tc>
        <w:tc>
          <w:tcPr>
            <w:tcW w:w="1286" w:type="pct"/>
            <w:tcBorders>
              <w:top w:val="single" w:color="auto" w:sz="2" w:space="0"/>
              <w:left w:val="single" w:color="auto" w:sz="2" w:space="0"/>
              <w:bottom w:val="single" w:color="auto" w:sz="2" w:space="0"/>
              <w:right w:val="single" w:color="auto" w:sz="2" w:space="0"/>
            </w:tcBorders>
            <w:shd w:val="clear" w:color="auto" w:fill="auto"/>
            <w:vAlign w:val="center"/>
          </w:tcPr>
          <w:p>
            <w:pPr>
              <w:pStyle w:val="9"/>
              <w:widowControl/>
              <w:jc w:val="center"/>
              <w:rPr>
                <w:rFonts w:ascii="宋体" w:hAnsi="宋体"/>
                <w:sz w:val="21"/>
                <w:szCs w:val="21"/>
              </w:rPr>
            </w:pPr>
            <w:r>
              <w:rPr>
                <w:rFonts w:hint="eastAsia" w:ascii="宋体" w:hAnsi="宋体"/>
                <w:sz w:val="21"/>
                <w:szCs w:val="21"/>
              </w:rPr>
              <w:t>电火花机</w:t>
            </w:r>
          </w:p>
        </w:tc>
        <w:tc>
          <w:tcPr>
            <w:tcW w:w="714" w:type="pct"/>
            <w:tcBorders>
              <w:top w:val="single" w:color="auto" w:sz="2" w:space="0"/>
              <w:left w:val="single" w:color="auto" w:sz="2" w:space="0"/>
              <w:bottom w:val="single" w:color="auto" w:sz="2" w:space="0"/>
              <w:right w:val="single" w:color="auto" w:sz="2" w:space="0"/>
            </w:tcBorders>
            <w:shd w:val="clear" w:color="auto" w:fill="auto"/>
            <w:vAlign w:val="center"/>
          </w:tcPr>
          <w:p>
            <w:pPr>
              <w:pStyle w:val="33"/>
              <w:adjustRightInd w:val="0"/>
              <w:snapToGrid w:val="0"/>
              <w:jc w:val="center"/>
              <w:rPr>
                <w:rFonts w:ascii="宋体" w:hAnsi="宋体"/>
                <w:sz w:val="21"/>
                <w:szCs w:val="21"/>
              </w:rPr>
            </w:pPr>
            <w:r>
              <w:rPr>
                <w:rFonts w:ascii="宋体" w:hAnsi="宋体"/>
                <w:sz w:val="21"/>
                <w:szCs w:val="21"/>
              </w:rPr>
              <w:t>1(套)</w:t>
            </w:r>
          </w:p>
        </w:tc>
        <w:tc>
          <w:tcPr>
            <w:tcW w:w="714" w:type="pct"/>
            <w:tcBorders>
              <w:top w:val="single" w:color="auto" w:sz="2" w:space="0"/>
              <w:left w:val="single" w:color="auto" w:sz="2" w:space="0"/>
              <w:bottom w:val="single" w:color="auto" w:sz="2" w:space="0"/>
              <w:right w:val="single" w:color="auto" w:sz="2" w:space="0"/>
            </w:tcBorders>
            <w:shd w:val="clear" w:color="auto" w:fill="auto"/>
            <w:vAlign w:val="center"/>
          </w:tcPr>
          <w:p>
            <w:pPr>
              <w:pStyle w:val="9"/>
              <w:widowControl/>
              <w:jc w:val="center"/>
              <w:rPr>
                <w:rFonts w:ascii="宋体" w:hAnsi="宋体"/>
                <w:sz w:val="21"/>
                <w:szCs w:val="21"/>
              </w:rPr>
            </w:pPr>
            <w:r>
              <w:rPr>
                <w:rFonts w:hint="eastAsia" w:ascii="宋体" w:hAnsi="宋体" w:cs="宋体"/>
                <w:kern w:val="0"/>
                <w:sz w:val="21"/>
                <w:szCs w:val="21"/>
                <w:lang w:bidi="ar"/>
              </w:rPr>
              <w:t>详见技术指标要求表</w:t>
            </w:r>
          </w:p>
        </w:tc>
        <w:tc>
          <w:tcPr>
            <w:tcW w:w="714" w:type="pct"/>
            <w:tcBorders>
              <w:top w:val="single" w:color="auto" w:sz="2" w:space="0"/>
              <w:left w:val="single" w:color="auto" w:sz="2" w:space="0"/>
              <w:bottom w:val="single" w:color="auto" w:sz="2" w:space="0"/>
              <w:right w:val="single" w:color="auto" w:sz="2" w:space="0"/>
            </w:tcBorders>
            <w:shd w:val="clear" w:color="auto" w:fill="auto"/>
            <w:vAlign w:val="center"/>
          </w:tcPr>
          <w:p>
            <w:pPr>
              <w:pStyle w:val="9"/>
              <w:widowControl/>
              <w:jc w:val="center"/>
              <w:rPr>
                <w:rFonts w:ascii="宋体" w:hAnsi="宋体"/>
                <w:sz w:val="21"/>
                <w:szCs w:val="21"/>
              </w:rPr>
            </w:pPr>
            <w:r>
              <w:rPr>
                <w:rFonts w:hint="eastAsia" w:ascii="宋体" w:hAnsi="宋体"/>
                <w:sz w:val="21"/>
                <w:szCs w:val="21"/>
              </w:rPr>
              <w:t>否</w:t>
            </w:r>
          </w:p>
        </w:tc>
      </w:tr>
    </w:tbl>
    <w:p>
      <w:pPr>
        <w:numPr>
          <w:ilvl w:val="0"/>
          <w:numId w:val="2"/>
        </w:numPr>
        <w:spacing w:before="156" w:beforeLines="50" w:after="156" w:afterLines="50"/>
        <w:outlineLvl w:val="2"/>
        <w:rPr>
          <w:b/>
        </w:rPr>
      </w:pPr>
      <w:r>
        <w:rPr>
          <w:rFonts w:hint="eastAsia"/>
          <w:b/>
        </w:rPr>
        <w:t>技术指标要求</w:t>
      </w:r>
    </w:p>
    <w:tbl>
      <w:tblPr>
        <w:tblStyle w:val="12"/>
        <w:tblW w:w="4998"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2328"/>
        <w:gridCol w:w="426"/>
        <w:gridCol w:w="709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1248" w:type="pct"/>
            <w:tcBorders>
              <w:top w:val="single" w:color="auto" w:sz="2" w:space="0"/>
              <w:left w:val="single" w:color="auto" w:sz="2" w:space="0"/>
              <w:bottom w:val="single" w:color="auto" w:sz="2" w:space="0"/>
              <w:right w:val="single" w:color="auto" w:sz="2" w:space="0"/>
            </w:tcBorders>
            <w:shd w:val="clear" w:color="auto" w:fill="auto"/>
          </w:tcPr>
          <w:p>
            <w:pPr>
              <w:pStyle w:val="33"/>
              <w:spacing w:line="360" w:lineRule="auto"/>
              <w:rPr>
                <w:rFonts w:ascii="宋体" w:hAnsi="宋体" w:cs="宋体"/>
                <w:sz w:val="21"/>
                <w:szCs w:val="21"/>
              </w:rPr>
            </w:pPr>
            <w:r>
              <w:rPr>
                <w:rFonts w:hint="eastAsia" w:ascii="宋体" w:hAnsi="宋体" w:cs="宋体"/>
                <w:sz w:val="21"/>
                <w:szCs w:val="21"/>
              </w:rPr>
              <w:t>参数性质</w:t>
            </w:r>
          </w:p>
        </w:tc>
        <w:tc>
          <w:tcPr>
            <w:tcW w:w="255" w:type="pct"/>
            <w:tcBorders>
              <w:top w:val="single" w:color="auto" w:sz="2" w:space="0"/>
              <w:left w:val="single" w:color="auto" w:sz="2" w:space="0"/>
              <w:bottom w:val="single" w:color="auto" w:sz="2" w:space="0"/>
              <w:right w:val="single" w:color="auto" w:sz="2" w:space="0"/>
            </w:tcBorders>
            <w:shd w:val="clear" w:color="auto" w:fill="auto"/>
          </w:tcPr>
          <w:p>
            <w:pPr>
              <w:pStyle w:val="33"/>
              <w:spacing w:line="360" w:lineRule="auto"/>
              <w:rPr>
                <w:rFonts w:ascii="宋体" w:hAnsi="宋体" w:cs="宋体"/>
                <w:sz w:val="21"/>
                <w:szCs w:val="21"/>
              </w:rPr>
            </w:pPr>
            <w:r>
              <w:rPr>
                <w:rFonts w:hint="eastAsia" w:ascii="宋体" w:hAnsi="宋体" w:cs="宋体"/>
                <w:sz w:val="21"/>
                <w:szCs w:val="21"/>
              </w:rPr>
              <w:t>序号</w:t>
            </w:r>
          </w:p>
        </w:tc>
        <w:tc>
          <w:tcPr>
            <w:tcW w:w="3495" w:type="pct"/>
            <w:tcBorders>
              <w:top w:val="single" w:color="auto" w:sz="2" w:space="0"/>
              <w:left w:val="single" w:color="auto" w:sz="2" w:space="0"/>
              <w:bottom w:val="single" w:color="auto" w:sz="2" w:space="0"/>
              <w:right w:val="single" w:color="auto" w:sz="2" w:space="0"/>
            </w:tcBorders>
            <w:shd w:val="clear" w:color="auto" w:fill="auto"/>
          </w:tcPr>
          <w:p>
            <w:pPr>
              <w:pStyle w:val="33"/>
              <w:spacing w:line="360" w:lineRule="auto"/>
              <w:rPr>
                <w:rFonts w:ascii="宋体" w:hAnsi="宋体" w:cs="宋体"/>
                <w:sz w:val="21"/>
                <w:szCs w:val="21"/>
              </w:rPr>
            </w:pPr>
            <w:r>
              <w:rPr>
                <w:rFonts w:hint="eastAsia" w:ascii="宋体" w:hAnsi="宋体" w:cs="宋体"/>
                <w:sz w:val="21"/>
                <w:szCs w:val="21"/>
              </w:rPr>
              <w:t>具体技术(参数)要求</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1248" w:type="pct"/>
            <w:tcBorders>
              <w:top w:val="single" w:color="auto" w:sz="2" w:space="0"/>
              <w:left w:val="single" w:color="auto" w:sz="2" w:space="0"/>
              <w:bottom w:val="single" w:color="auto" w:sz="2" w:space="0"/>
              <w:right w:val="single" w:color="auto" w:sz="2" w:space="0"/>
            </w:tcBorders>
            <w:shd w:val="clear" w:color="auto" w:fill="auto"/>
          </w:tcPr>
          <w:p>
            <w:pPr>
              <w:pStyle w:val="33"/>
              <w:spacing w:line="360" w:lineRule="auto"/>
              <w:rPr>
                <w:rFonts w:ascii="宋体" w:hAnsi="宋体" w:cs="宋体"/>
                <w:sz w:val="21"/>
                <w:szCs w:val="21"/>
              </w:rPr>
            </w:pPr>
          </w:p>
        </w:tc>
        <w:tc>
          <w:tcPr>
            <w:tcW w:w="255" w:type="pct"/>
            <w:tcBorders>
              <w:top w:val="single" w:color="auto" w:sz="2" w:space="0"/>
              <w:left w:val="single" w:color="auto" w:sz="2" w:space="0"/>
              <w:bottom w:val="single" w:color="auto" w:sz="2" w:space="0"/>
              <w:right w:val="single" w:color="auto" w:sz="2" w:space="0"/>
            </w:tcBorders>
            <w:shd w:val="clear" w:color="auto" w:fill="auto"/>
          </w:tcPr>
          <w:p>
            <w:pPr>
              <w:pStyle w:val="33"/>
              <w:spacing w:line="360" w:lineRule="auto"/>
              <w:rPr>
                <w:rFonts w:ascii="宋体" w:hAnsi="宋体" w:cs="宋体"/>
                <w:sz w:val="21"/>
                <w:szCs w:val="21"/>
              </w:rPr>
            </w:pPr>
            <w:r>
              <w:rPr>
                <w:rFonts w:hint="eastAsia" w:ascii="宋体" w:hAnsi="宋体" w:cs="宋体"/>
                <w:sz w:val="21"/>
                <w:szCs w:val="21"/>
              </w:rPr>
              <w:t>1</w:t>
            </w:r>
          </w:p>
        </w:tc>
        <w:tc>
          <w:tcPr>
            <w:tcW w:w="3495" w:type="pct"/>
            <w:tcBorders>
              <w:top w:val="single" w:color="auto" w:sz="2" w:space="0"/>
              <w:left w:val="single" w:color="auto" w:sz="2" w:space="0"/>
              <w:bottom w:val="single" w:color="auto" w:sz="2" w:space="0"/>
              <w:right w:val="single" w:color="auto" w:sz="2" w:space="0"/>
            </w:tcBorders>
            <w:shd w:val="clear" w:color="auto" w:fill="auto"/>
          </w:tcPr>
          <w:p>
            <w:pPr>
              <w:widowControl/>
              <w:spacing w:line="360" w:lineRule="auto"/>
              <w:jc w:val="left"/>
              <w:rPr>
                <w:rFonts w:ascii="宋体" w:hAnsi="宋体" w:cs="宋体"/>
                <w:b/>
                <w:kern w:val="0"/>
                <w:szCs w:val="21"/>
              </w:rPr>
            </w:pPr>
            <w:r>
              <w:rPr>
                <w:rFonts w:hint="eastAsia" w:ascii="宋体" w:hAnsi="宋体" w:cs="宋体"/>
                <w:b/>
                <w:kern w:val="0"/>
                <w:szCs w:val="21"/>
                <w:lang w:bidi="ar"/>
              </w:rPr>
              <w:t>（一）功能</w:t>
            </w:r>
          </w:p>
          <w:p>
            <w:pPr>
              <w:numPr>
                <w:ilvl w:val="0"/>
                <w:numId w:val="3"/>
              </w:numPr>
              <w:tabs>
                <w:tab w:val="left" w:pos="540"/>
              </w:tabs>
              <w:adjustRightInd w:val="0"/>
              <w:snapToGrid w:val="0"/>
              <w:spacing w:line="360" w:lineRule="auto"/>
              <w:ind w:left="0" w:firstLine="420" w:firstLineChars="200"/>
              <w:rPr>
                <w:rFonts w:ascii="宋体" w:hAnsi="宋体" w:cs="宋体"/>
                <w:kern w:val="0"/>
                <w:szCs w:val="21"/>
                <w:lang w:val="en-AU"/>
              </w:rPr>
            </w:pPr>
            <w:r>
              <w:rPr>
                <w:rFonts w:hint="eastAsia" w:ascii="宋体" w:hAnsi="宋体" w:cs="宋体"/>
                <w:kern w:val="0"/>
                <w:szCs w:val="21"/>
              </w:rPr>
              <w:t>可完成小孔、薄壁、窄腔槽、柔性弹片以及各类复杂型孔、型腔、曲线孔的精密加工，加工过程工具与电极互不接触，不存在切削作用力，能够有效处理难加工材料与异形复杂零件，适配模具制造、航空、电子、汽车、精密仪器仪表等多行业的加工生产需求；</w:t>
            </w:r>
          </w:p>
          <w:p>
            <w:pPr>
              <w:numPr>
                <w:ilvl w:val="0"/>
                <w:numId w:val="3"/>
              </w:numPr>
              <w:tabs>
                <w:tab w:val="left" w:pos="540"/>
              </w:tabs>
              <w:adjustRightInd w:val="0"/>
              <w:snapToGrid w:val="0"/>
              <w:spacing w:line="360" w:lineRule="auto"/>
              <w:ind w:left="0" w:firstLine="420" w:firstLineChars="200"/>
              <w:rPr>
                <w:rFonts w:ascii="宋体" w:hAnsi="宋体" w:cs="宋体"/>
                <w:szCs w:val="21"/>
                <w:lang w:val="en-AU"/>
              </w:rPr>
            </w:pPr>
            <w:r>
              <w:rPr>
                <w:rFonts w:hint="eastAsia" w:ascii="宋体" w:hAnsi="宋体" w:cs="宋体"/>
                <w:kern w:val="0"/>
                <w:szCs w:val="21"/>
              </w:rPr>
              <w:t>具备镜面加工与微细纹理加工能力，可实现最高Ra0.1µm的表面加工质量，能够满足精密光学、接插件等对表面品质要求严苛的模具加工场景，保障零件成型精度与表面工艺效果。</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1248" w:type="pct"/>
            <w:tcBorders>
              <w:top w:val="single" w:color="auto" w:sz="2" w:space="0"/>
              <w:left w:val="single" w:color="auto" w:sz="2" w:space="0"/>
              <w:bottom w:val="single" w:color="auto" w:sz="2" w:space="0"/>
              <w:right w:val="single" w:color="auto" w:sz="2" w:space="0"/>
            </w:tcBorders>
            <w:shd w:val="clear" w:color="auto" w:fill="auto"/>
          </w:tcPr>
          <w:p>
            <w:pPr>
              <w:spacing w:line="360" w:lineRule="auto"/>
              <w:rPr>
                <w:rFonts w:ascii="宋体" w:hAnsi="宋体" w:cs="宋体"/>
                <w:szCs w:val="21"/>
              </w:rPr>
            </w:pPr>
          </w:p>
        </w:tc>
        <w:tc>
          <w:tcPr>
            <w:tcW w:w="255" w:type="pct"/>
            <w:tcBorders>
              <w:top w:val="single" w:color="auto" w:sz="2" w:space="0"/>
              <w:left w:val="single" w:color="auto" w:sz="2" w:space="0"/>
              <w:bottom w:val="single" w:color="auto" w:sz="2" w:space="0"/>
              <w:right w:val="single" w:color="auto" w:sz="2" w:space="0"/>
            </w:tcBorders>
            <w:shd w:val="clear" w:color="auto" w:fill="auto"/>
          </w:tcPr>
          <w:p>
            <w:pPr>
              <w:pStyle w:val="33"/>
              <w:spacing w:line="360" w:lineRule="auto"/>
              <w:rPr>
                <w:rFonts w:ascii="宋体" w:hAnsi="宋体" w:cs="宋体"/>
                <w:sz w:val="21"/>
                <w:szCs w:val="21"/>
              </w:rPr>
            </w:pPr>
            <w:r>
              <w:rPr>
                <w:rFonts w:hint="eastAsia" w:ascii="宋体" w:hAnsi="宋体" w:cs="宋体"/>
                <w:sz w:val="21"/>
                <w:szCs w:val="21"/>
              </w:rPr>
              <w:t>2</w:t>
            </w:r>
          </w:p>
        </w:tc>
        <w:tc>
          <w:tcPr>
            <w:tcW w:w="3495" w:type="pct"/>
            <w:tcBorders>
              <w:top w:val="single" w:color="auto" w:sz="2" w:space="0"/>
              <w:left w:val="single" w:color="auto" w:sz="2" w:space="0"/>
              <w:bottom w:val="single" w:color="auto" w:sz="2" w:space="0"/>
              <w:right w:val="single" w:color="auto" w:sz="2" w:space="0"/>
            </w:tcBorders>
            <w:shd w:val="clear" w:color="auto" w:fill="auto"/>
          </w:tcPr>
          <w:p>
            <w:pPr>
              <w:spacing w:line="360" w:lineRule="auto"/>
              <w:rPr>
                <w:rFonts w:ascii="宋体" w:hAnsi="宋体" w:cs="宋体"/>
                <w:szCs w:val="21"/>
              </w:rPr>
            </w:pPr>
            <w:r>
              <w:rPr>
                <w:rFonts w:hint="eastAsia" w:ascii="宋体" w:hAnsi="宋体" w:cs="宋体"/>
                <w:b/>
                <w:kern w:val="0"/>
                <w:szCs w:val="21"/>
                <w:lang w:bidi="ar"/>
              </w:rPr>
              <w:t>（二）性能指标</w:t>
            </w:r>
          </w:p>
          <w:p>
            <w:pPr>
              <w:numPr>
                <w:ilvl w:val="0"/>
                <w:numId w:val="4"/>
              </w:numPr>
              <w:tabs>
                <w:tab w:val="left" w:pos="540"/>
              </w:tabs>
              <w:adjustRightInd w:val="0"/>
              <w:snapToGrid w:val="0"/>
              <w:spacing w:line="360" w:lineRule="auto"/>
              <w:ind w:left="0" w:firstLine="422" w:firstLineChars="200"/>
              <w:rPr>
                <w:rFonts w:ascii="宋体" w:hAnsi="宋体" w:cs="宋体"/>
                <w:b/>
                <w:kern w:val="0"/>
                <w:szCs w:val="21"/>
              </w:rPr>
            </w:pPr>
            <w:r>
              <w:rPr>
                <w:rFonts w:hint="eastAsia" w:ascii="宋体" w:hAnsi="宋体" w:cs="宋体"/>
                <w:b/>
                <w:kern w:val="0"/>
                <w:szCs w:val="21"/>
              </w:rPr>
              <w:t>加工区域</w:t>
            </w:r>
          </w:p>
          <w:p>
            <w:pPr>
              <w:numPr>
                <w:ilvl w:val="1"/>
                <w:numId w:val="4"/>
              </w:numPr>
              <w:tabs>
                <w:tab w:val="left" w:pos="540"/>
              </w:tabs>
              <w:adjustRightInd w:val="0"/>
              <w:snapToGrid w:val="0"/>
              <w:spacing w:line="360" w:lineRule="auto"/>
              <w:ind w:left="0" w:firstLine="420" w:firstLineChars="200"/>
              <w:rPr>
                <w:rFonts w:hint="eastAsia" w:ascii="宋体" w:hAnsi="宋体" w:cs="宋体"/>
                <w:kern w:val="0"/>
                <w:szCs w:val="21"/>
              </w:rPr>
            </w:pPr>
            <w:r>
              <w:rPr>
                <w:rFonts w:hint="eastAsia" w:ascii="宋体" w:hAnsi="宋体" w:cs="宋体"/>
                <w:kern w:val="0"/>
                <w:szCs w:val="21"/>
              </w:rPr>
              <w:t>工作台尺寸（宽度× 深度）：≥750×600mm；</w:t>
            </w:r>
          </w:p>
          <w:p>
            <w:pPr>
              <w:numPr>
                <w:ilvl w:val="1"/>
                <w:numId w:val="4"/>
              </w:numPr>
              <w:tabs>
                <w:tab w:val="left" w:pos="540"/>
              </w:tabs>
              <w:adjustRightInd w:val="0"/>
              <w:snapToGrid w:val="0"/>
              <w:spacing w:line="360" w:lineRule="auto"/>
              <w:ind w:left="0" w:firstLine="420" w:firstLineChars="200"/>
              <w:rPr>
                <w:rFonts w:hint="eastAsia" w:ascii="宋体" w:hAnsi="宋体" w:cs="宋体"/>
                <w:kern w:val="0"/>
                <w:szCs w:val="21"/>
              </w:rPr>
            </w:pPr>
            <w:r>
              <w:rPr>
                <w:rFonts w:hint="eastAsia" w:ascii="宋体" w:hAnsi="宋体" w:cs="宋体"/>
                <w:kern w:val="0"/>
                <w:szCs w:val="21"/>
              </w:rPr>
              <w:t>工作槽尺寸（宽度×深度 ×</w:t>
            </w:r>
            <w:r>
              <w:rPr>
                <w:rFonts w:ascii="宋体" w:hAnsi="宋体" w:cs="宋体"/>
                <w:kern w:val="0"/>
                <w:szCs w:val="21"/>
              </w:rPr>
              <w:t xml:space="preserve"> </w:t>
            </w:r>
            <w:r>
              <w:rPr>
                <w:rFonts w:hint="eastAsia" w:ascii="宋体" w:hAnsi="宋体" w:cs="宋体"/>
                <w:kern w:val="0"/>
                <w:szCs w:val="21"/>
              </w:rPr>
              <w:t>高度）：≥1100×740×440mm；</w:t>
            </w:r>
          </w:p>
          <w:p>
            <w:pPr>
              <w:numPr>
                <w:ilvl w:val="1"/>
                <w:numId w:val="4"/>
              </w:numPr>
              <w:tabs>
                <w:tab w:val="left" w:pos="540"/>
              </w:tabs>
              <w:adjustRightInd w:val="0"/>
              <w:snapToGrid w:val="0"/>
              <w:spacing w:line="360" w:lineRule="auto"/>
              <w:ind w:left="0" w:firstLine="420" w:firstLineChars="200"/>
              <w:rPr>
                <w:rFonts w:hint="eastAsia" w:ascii="宋体" w:hAnsi="宋体" w:cs="宋体"/>
                <w:kern w:val="0"/>
                <w:szCs w:val="21"/>
              </w:rPr>
            </w:pPr>
            <w:r>
              <w:rPr>
                <w:rFonts w:hint="eastAsia" w:ascii="宋体" w:hAnsi="宋体" w:cs="宋体"/>
                <w:kern w:val="0"/>
                <w:szCs w:val="21"/>
              </w:rPr>
              <w:t>工作台与卡盘之间的最小/最大距离：</w:t>
            </w:r>
            <w:r>
              <w:rPr>
                <w:rFonts w:ascii="宋体" w:hAnsi="宋体" w:cs="宋体"/>
                <w:kern w:val="0"/>
                <w:szCs w:val="21"/>
              </w:rPr>
              <w:t>150/600 mm</w:t>
            </w:r>
            <w:r>
              <w:rPr>
                <w:rFonts w:hint="eastAsia" w:ascii="宋体" w:hAnsi="宋体" w:cs="宋体"/>
                <w:kern w:val="0"/>
                <w:szCs w:val="21"/>
              </w:rPr>
              <w:t>；</w:t>
            </w:r>
          </w:p>
          <w:p>
            <w:pPr>
              <w:numPr>
                <w:ilvl w:val="1"/>
                <w:numId w:val="4"/>
              </w:numPr>
              <w:tabs>
                <w:tab w:val="left" w:pos="540"/>
              </w:tabs>
              <w:adjustRightInd w:val="0"/>
              <w:snapToGrid w:val="0"/>
              <w:spacing w:line="360" w:lineRule="auto"/>
              <w:ind w:left="0" w:firstLine="420" w:firstLineChars="200"/>
              <w:rPr>
                <w:rFonts w:hint="eastAsia" w:ascii="宋体" w:hAnsi="宋体" w:cs="宋体"/>
                <w:kern w:val="0"/>
                <w:szCs w:val="21"/>
              </w:rPr>
            </w:pPr>
            <w:r>
              <w:rPr>
                <w:rFonts w:hint="eastAsia" w:ascii="宋体" w:hAnsi="宋体" w:cs="宋体"/>
                <w:kern w:val="0"/>
                <w:szCs w:val="21"/>
              </w:rPr>
              <w:t>★配置C轴；</w:t>
            </w:r>
            <w:r>
              <w:rPr>
                <w:rFonts w:ascii="宋体" w:hAnsi="宋体"/>
                <w:b/>
                <w:szCs w:val="21"/>
              </w:rPr>
              <w:t>（投标人投标时须提供以下任一材料证明所投产品能满足以下技术参数要求，并加盖投标人公章：①提供第三方检测机构出具的检测报告复印件；②提供产品制造商官网相应功能截图，同时提供官网链接地址；③制造商产品说明书或制造厂商公开发布的产品功能印刷资料；④产品对应功能的照片或产品功能操作界面图片）</w:t>
            </w:r>
          </w:p>
          <w:p>
            <w:pPr>
              <w:numPr>
                <w:ilvl w:val="1"/>
                <w:numId w:val="4"/>
              </w:numPr>
              <w:tabs>
                <w:tab w:val="left" w:pos="540"/>
              </w:tabs>
              <w:adjustRightInd w:val="0"/>
              <w:snapToGrid w:val="0"/>
              <w:spacing w:line="360" w:lineRule="auto"/>
              <w:ind w:left="0" w:firstLine="420" w:firstLineChars="200"/>
              <w:rPr>
                <w:rFonts w:hint="eastAsia" w:ascii="宋体" w:hAnsi="宋体" w:cs="宋体"/>
                <w:kern w:val="0"/>
                <w:szCs w:val="21"/>
              </w:rPr>
            </w:pPr>
            <w:r>
              <w:rPr>
                <w:rFonts w:hint="eastAsia" w:ascii="宋体" w:hAnsi="宋体" w:cs="宋体"/>
                <w:kern w:val="0"/>
                <w:szCs w:val="21"/>
              </w:rPr>
              <w:t>C轴最高转速：≥100rpm，可无极调速。</w:t>
            </w:r>
          </w:p>
          <w:p>
            <w:pPr>
              <w:numPr>
                <w:ilvl w:val="0"/>
                <w:numId w:val="4"/>
              </w:numPr>
              <w:tabs>
                <w:tab w:val="left" w:pos="540"/>
              </w:tabs>
              <w:adjustRightInd w:val="0"/>
              <w:snapToGrid w:val="0"/>
              <w:spacing w:line="360" w:lineRule="auto"/>
              <w:ind w:left="0" w:firstLine="422" w:firstLineChars="200"/>
              <w:rPr>
                <w:rFonts w:ascii="宋体" w:hAnsi="宋体" w:cs="宋体"/>
                <w:b/>
                <w:kern w:val="0"/>
                <w:szCs w:val="21"/>
              </w:rPr>
            </w:pPr>
            <w:r>
              <w:rPr>
                <w:rFonts w:hint="eastAsia" w:ascii="宋体" w:hAnsi="宋体" w:cs="宋体"/>
                <w:b/>
                <w:kern w:val="0"/>
                <w:szCs w:val="21"/>
              </w:rPr>
              <w:t>工件和电极</w:t>
            </w:r>
          </w:p>
          <w:p>
            <w:pPr>
              <w:numPr>
                <w:ilvl w:val="1"/>
                <w:numId w:val="4"/>
              </w:numPr>
              <w:tabs>
                <w:tab w:val="left" w:pos="540"/>
              </w:tabs>
              <w:adjustRightInd w:val="0"/>
              <w:snapToGrid w:val="0"/>
              <w:spacing w:line="360" w:lineRule="auto"/>
              <w:ind w:left="0" w:firstLine="420" w:firstLineChars="200"/>
              <w:rPr>
                <w:rFonts w:hint="eastAsia" w:ascii="宋体" w:hAnsi="宋体" w:cs="宋体"/>
                <w:kern w:val="0"/>
                <w:szCs w:val="21"/>
              </w:rPr>
            </w:pPr>
            <w:r>
              <w:rPr>
                <w:rFonts w:hint="eastAsia" w:ascii="宋体" w:hAnsi="宋体" w:cs="宋体"/>
                <w:kern w:val="0"/>
                <w:szCs w:val="21"/>
              </w:rPr>
              <w:t>最大工件尺寸（宽度× 深度×</w:t>
            </w:r>
            <w:r>
              <w:rPr>
                <w:rFonts w:ascii="宋体" w:hAnsi="宋体" w:cs="宋体"/>
                <w:kern w:val="0"/>
                <w:szCs w:val="21"/>
              </w:rPr>
              <w:t xml:space="preserve"> </w:t>
            </w:r>
            <w:r>
              <w:rPr>
                <w:rFonts w:hint="eastAsia" w:ascii="宋体" w:hAnsi="宋体" w:cs="宋体"/>
                <w:kern w:val="0"/>
                <w:szCs w:val="21"/>
              </w:rPr>
              <w:t>高度）：≥1100×740×440mm；</w:t>
            </w:r>
          </w:p>
          <w:p>
            <w:pPr>
              <w:numPr>
                <w:ilvl w:val="1"/>
                <w:numId w:val="4"/>
              </w:numPr>
              <w:tabs>
                <w:tab w:val="left" w:pos="540"/>
              </w:tabs>
              <w:adjustRightInd w:val="0"/>
              <w:snapToGrid w:val="0"/>
              <w:spacing w:line="360" w:lineRule="auto"/>
              <w:ind w:left="0" w:firstLine="420" w:firstLineChars="200"/>
              <w:rPr>
                <w:rFonts w:hint="eastAsia" w:ascii="宋体" w:hAnsi="宋体" w:cs="宋体"/>
                <w:kern w:val="0"/>
                <w:szCs w:val="21"/>
              </w:rPr>
            </w:pPr>
            <w:r>
              <w:rPr>
                <w:rFonts w:hint="eastAsia" w:ascii="宋体" w:hAnsi="宋体" w:cs="宋体"/>
                <w:kern w:val="0"/>
                <w:szCs w:val="21"/>
              </w:rPr>
              <w:t>最大工件重量：≥1500kg；</w:t>
            </w:r>
          </w:p>
          <w:p>
            <w:pPr>
              <w:numPr>
                <w:ilvl w:val="1"/>
                <w:numId w:val="4"/>
              </w:numPr>
              <w:tabs>
                <w:tab w:val="left" w:pos="540"/>
              </w:tabs>
              <w:adjustRightInd w:val="0"/>
              <w:snapToGrid w:val="0"/>
              <w:spacing w:line="360" w:lineRule="auto"/>
              <w:ind w:left="0" w:firstLine="420" w:firstLineChars="200"/>
              <w:rPr>
                <w:rFonts w:hint="eastAsia" w:ascii="宋体" w:hAnsi="宋体" w:cs="宋体"/>
                <w:kern w:val="0"/>
                <w:szCs w:val="21"/>
              </w:rPr>
            </w:pPr>
            <w:r>
              <w:rPr>
                <w:rFonts w:hint="eastAsia" w:ascii="宋体" w:hAnsi="宋体" w:cs="宋体"/>
                <w:kern w:val="0"/>
                <w:szCs w:val="21"/>
              </w:rPr>
              <w:t>最大电极重量：≥50kg。</w:t>
            </w:r>
          </w:p>
          <w:p>
            <w:pPr>
              <w:numPr>
                <w:ilvl w:val="0"/>
                <w:numId w:val="4"/>
              </w:numPr>
              <w:tabs>
                <w:tab w:val="left" w:pos="540"/>
              </w:tabs>
              <w:adjustRightInd w:val="0"/>
              <w:snapToGrid w:val="0"/>
              <w:spacing w:line="360" w:lineRule="auto"/>
              <w:ind w:left="0" w:firstLine="422" w:firstLineChars="200"/>
              <w:rPr>
                <w:rFonts w:ascii="宋体" w:hAnsi="宋体" w:cs="宋体"/>
                <w:b/>
                <w:kern w:val="0"/>
                <w:szCs w:val="21"/>
              </w:rPr>
            </w:pPr>
            <w:r>
              <w:rPr>
                <w:rFonts w:hint="eastAsia" w:ascii="宋体" w:hAnsi="宋体" w:cs="宋体"/>
                <w:b/>
                <w:kern w:val="0"/>
                <w:szCs w:val="21"/>
              </w:rPr>
              <w:t>行程</w:t>
            </w:r>
          </w:p>
          <w:p>
            <w:pPr>
              <w:numPr>
                <w:ilvl w:val="1"/>
                <w:numId w:val="4"/>
              </w:numPr>
              <w:tabs>
                <w:tab w:val="left" w:pos="540"/>
              </w:tabs>
              <w:adjustRightInd w:val="0"/>
              <w:snapToGrid w:val="0"/>
              <w:spacing w:line="360" w:lineRule="auto"/>
              <w:ind w:left="0" w:firstLine="420" w:firstLineChars="200"/>
              <w:rPr>
                <w:rFonts w:hint="eastAsia" w:ascii="宋体" w:hAnsi="宋体" w:cs="宋体"/>
                <w:kern w:val="0"/>
                <w:szCs w:val="21"/>
              </w:rPr>
            </w:pPr>
            <w:r>
              <w:rPr>
                <w:rFonts w:hint="eastAsia" w:ascii="宋体" w:hAnsi="宋体" w:cs="宋体"/>
                <w:kern w:val="0"/>
                <w:szCs w:val="21"/>
              </w:rPr>
              <w:t>★X/Y/Z轴行程：≥600×400×400mm；</w:t>
            </w:r>
            <w:r>
              <w:rPr>
                <w:rFonts w:ascii="宋体" w:hAnsi="宋体"/>
                <w:b/>
                <w:szCs w:val="21"/>
              </w:rPr>
              <w:t>（投标人投标时须提供以下任一材料证明所投产品能满足以下技术参数要求，并加盖投标人公章：①提供第三方检测机构出具的检测报告复印件；②提供产品制造商官网相应功能截图，同时提供官网链接地址；③制造商产品说明书或制造厂商公开发布的产品功能印刷资料；④产品对应功能的照片或产品功能操作界面图片）</w:t>
            </w:r>
          </w:p>
          <w:p>
            <w:pPr>
              <w:numPr>
                <w:ilvl w:val="1"/>
                <w:numId w:val="4"/>
              </w:numPr>
              <w:tabs>
                <w:tab w:val="left" w:pos="540"/>
              </w:tabs>
              <w:adjustRightInd w:val="0"/>
              <w:snapToGrid w:val="0"/>
              <w:spacing w:line="360" w:lineRule="auto"/>
              <w:ind w:left="0" w:firstLine="420" w:firstLineChars="200"/>
              <w:rPr>
                <w:rFonts w:hint="eastAsia" w:ascii="宋体" w:hAnsi="宋体" w:cs="宋体"/>
                <w:kern w:val="0"/>
                <w:szCs w:val="21"/>
              </w:rPr>
            </w:pPr>
            <w:r>
              <w:rPr>
                <w:rFonts w:ascii="宋体" w:hAnsi="宋体" w:cs="宋体"/>
                <w:kern w:val="0"/>
                <w:szCs w:val="21"/>
              </w:rPr>
              <w:t>X</w:t>
            </w:r>
            <w:r>
              <w:rPr>
                <w:rFonts w:hint="eastAsia" w:ascii="宋体" w:hAnsi="宋体" w:cs="宋体"/>
                <w:kern w:val="0"/>
                <w:szCs w:val="21"/>
              </w:rPr>
              <w:t>/</w:t>
            </w:r>
            <w:r>
              <w:rPr>
                <w:rFonts w:ascii="宋体" w:hAnsi="宋体" w:cs="宋体"/>
                <w:kern w:val="0"/>
                <w:szCs w:val="21"/>
              </w:rPr>
              <w:t>Y</w:t>
            </w:r>
            <w:r>
              <w:rPr>
                <w:rFonts w:hint="eastAsia" w:ascii="宋体" w:hAnsi="宋体" w:cs="宋体"/>
                <w:kern w:val="0"/>
                <w:szCs w:val="21"/>
              </w:rPr>
              <w:t>轴的速度：≥</w:t>
            </w:r>
            <w:r>
              <w:rPr>
                <w:rFonts w:ascii="宋体" w:hAnsi="宋体" w:cs="宋体"/>
                <w:kern w:val="0"/>
                <w:szCs w:val="21"/>
              </w:rPr>
              <w:t xml:space="preserve">6m/min </w:t>
            </w:r>
            <w:r>
              <w:rPr>
                <w:rFonts w:hint="eastAsia" w:ascii="宋体" w:hAnsi="宋体" w:cs="宋体"/>
                <w:kern w:val="0"/>
                <w:szCs w:val="21"/>
              </w:rPr>
              <w:t>；</w:t>
            </w:r>
          </w:p>
          <w:p>
            <w:pPr>
              <w:numPr>
                <w:ilvl w:val="1"/>
                <w:numId w:val="4"/>
              </w:numPr>
              <w:tabs>
                <w:tab w:val="left" w:pos="540"/>
              </w:tabs>
              <w:adjustRightInd w:val="0"/>
              <w:snapToGrid w:val="0"/>
              <w:spacing w:line="360" w:lineRule="auto"/>
              <w:ind w:left="0" w:firstLine="420" w:firstLineChars="200"/>
              <w:rPr>
                <w:rFonts w:hint="eastAsia" w:ascii="宋体" w:hAnsi="宋体" w:cs="宋体"/>
                <w:kern w:val="0"/>
                <w:szCs w:val="21"/>
              </w:rPr>
            </w:pPr>
            <w:r>
              <w:rPr>
                <w:rFonts w:ascii="宋体" w:hAnsi="宋体" w:cs="宋体"/>
                <w:kern w:val="0"/>
                <w:szCs w:val="21"/>
              </w:rPr>
              <w:t xml:space="preserve">Z </w:t>
            </w:r>
            <w:r>
              <w:rPr>
                <w:rFonts w:hint="eastAsia" w:ascii="宋体" w:hAnsi="宋体" w:cs="宋体"/>
                <w:kern w:val="0"/>
                <w:szCs w:val="21"/>
              </w:rPr>
              <w:t>轴速度：≥</w:t>
            </w:r>
            <w:r>
              <w:rPr>
                <w:rFonts w:ascii="宋体" w:hAnsi="宋体" w:cs="宋体"/>
                <w:kern w:val="0"/>
                <w:szCs w:val="21"/>
              </w:rPr>
              <w:t xml:space="preserve">10 m/min </w:t>
            </w:r>
            <w:r>
              <w:rPr>
                <w:rFonts w:hint="eastAsia" w:ascii="宋体" w:hAnsi="宋体" w:cs="宋体"/>
                <w:kern w:val="0"/>
                <w:szCs w:val="21"/>
              </w:rPr>
              <w:t>；</w:t>
            </w:r>
          </w:p>
          <w:p>
            <w:pPr>
              <w:numPr>
                <w:ilvl w:val="1"/>
                <w:numId w:val="4"/>
              </w:numPr>
              <w:tabs>
                <w:tab w:val="left" w:pos="540"/>
              </w:tabs>
              <w:adjustRightInd w:val="0"/>
              <w:snapToGrid w:val="0"/>
              <w:spacing w:line="360" w:lineRule="auto"/>
              <w:ind w:left="0" w:firstLine="420" w:firstLineChars="200"/>
              <w:rPr>
                <w:rFonts w:hint="eastAsia" w:ascii="宋体" w:hAnsi="宋体" w:cs="宋体"/>
                <w:kern w:val="0"/>
                <w:szCs w:val="21"/>
              </w:rPr>
            </w:pPr>
            <w:r>
              <w:rPr>
                <w:rFonts w:hint="eastAsia" w:ascii="宋体" w:hAnsi="宋体" w:cs="宋体"/>
                <w:kern w:val="0"/>
                <w:szCs w:val="21"/>
              </w:rPr>
              <w:t>★X/Y/Z测量分辨率：≤</w:t>
            </w:r>
            <w:r>
              <w:rPr>
                <w:rFonts w:ascii="宋体" w:hAnsi="宋体" w:cs="宋体"/>
                <w:kern w:val="0"/>
                <w:szCs w:val="21"/>
              </w:rPr>
              <w:t>0.</w:t>
            </w:r>
            <w:r>
              <w:rPr>
                <w:rFonts w:hint="eastAsia" w:ascii="宋体" w:hAnsi="宋体" w:cs="宋体"/>
                <w:kern w:val="0"/>
                <w:szCs w:val="21"/>
              </w:rPr>
              <w:t>1μm。</w:t>
            </w:r>
            <w:r>
              <w:rPr>
                <w:rFonts w:ascii="宋体" w:hAnsi="宋体"/>
                <w:b/>
                <w:szCs w:val="21"/>
              </w:rPr>
              <w:t>（投标人投标时须提供以下任一材料证明所投产品能满足以下技术参数要求，并加盖投标人公章：①提供第三方检测机构出具的检测报告复印件；②提供产品制造商官网相应功能截图，同时提供官网链接地址；③制造商产品说明书或制造厂商公开发布的产品功能印刷资料；④产品对应功能的照片或产品功能操作界面图片）</w:t>
            </w:r>
          </w:p>
          <w:p>
            <w:pPr>
              <w:numPr>
                <w:ilvl w:val="0"/>
                <w:numId w:val="4"/>
              </w:numPr>
              <w:tabs>
                <w:tab w:val="left" w:pos="540"/>
              </w:tabs>
              <w:adjustRightInd w:val="0"/>
              <w:snapToGrid w:val="0"/>
              <w:spacing w:line="360" w:lineRule="auto"/>
              <w:ind w:left="0" w:firstLine="422" w:firstLineChars="200"/>
              <w:rPr>
                <w:rFonts w:ascii="宋体" w:hAnsi="宋体" w:cs="宋体"/>
                <w:b/>
                <w:kern w:val="0"/>
                <w:szCs w:val="21"/>
              </w:rPr>
            </w:pPr>
            <w:r>
              <w:rPr>
                <w:rFonts w:hint="eastAsia" w:ascii="宋体" w:hAnsi="宋体" w:cs="宋体"/>
                <w:b/>
                <w:kern w:val="0"/>
                <w:szCs w:val="21"/>
              </w:rPr>
              <w:t>高效放电电源</w:t>
            </w:r>
          </w:p>
          <w:p>
            <w:pPr>
              <w:numPr>
                <w:ilvl w:val="1"/>
                <w:numId w:val="4"/>
              </w:numPr>
              <w:tabs>
                <w:tab w:val="left" w:pos="540"/>
              </w:tabs>
              <w:adjustRightInd w:val="0"/>
              <w:snapToGrid w:val="0"/>
              <w:spacing w:line="360" w:lineRule="auto"/>
              <w:ind w:left="0" w:firstLine="420" w:firstLineChars="200"/>
              <w:rPr>
                <w:rFonts w:hint="eastAsia" w:ascii="宋体" w:hAnsi="宋体" w:cs="宋体"/>
                <w:kern w:val="0"/>
                <w:szCs w:val="21"/>
              </w:rPr>
            </w:pPr>
            <w:r>
              <w:rPr>
                <w:rFonts w:hint="eastAsia" w:ascii="宋体" w:hAnsi="宋体" w:cs="宋体"/>
                <w:kern w:val="0"/>
                <w:szCs w:val="21"/>
              </w:rPr>
              <w:t>加工电流标准：≥</w:t>
            </w:r>
            <w:r>
              <w:rPr>
                <w:rFonts w:ascii="宋体" w:hAnsi="宋体" w:cs="宋体"/>
                <w:kern w:val="0"/>
                <w:szCs w:val="21"/>
              </w:rPr>
              <w:t>80A</w:t>
            </w:r>
            <w:r>
              <w:rPr>
                <w:rFonts w:hint="eastAsia" w:ascii="宋体" w:hAnsi="宋体" w:cs="宋体"/>
                <w:kern w:val="0"/>
                <w:szCs w:val="21"/>
              </w:rPr>
              <w:t>；</w:t>
            </w:r>
          </w:p>
          <w:p>
            <w:pPr>
              <w:numPr>
                <w:ilvl w:val="1"/>
                <w:numId w:val="4"/>
              </w:numPr>
              <w:tabs>
                <w:tab w:val="left" w:pos="540"/>
              </w:tabs>
              <w:adjustRightInd w:val="0"/>
              <w:snapToGrid w:val="0"/>
              <w:spacing w:line="360" w:lineRule="auto"/>
              <w:ind w:left="0" w:firstLine="420" w:firstLineChars="200"/>
              <w:rPr>
                <w:rFonts w:hint="eastAsia" w:ascii="宋体" w:hAnsi="宋体" w:cs="宋体"/>
                <w:kern w:val="0"/>
                <w:szCs w:val="21"/>
              </w:rPr>
            </w:pPr>
            <w:r>
              <w:rPr>
                <w:rFonts w:hint="eastAsia" w:ascii="宋体" w:hAnsi="宋体" w:cs="宋体"/>
                <w:kern w:val="0"/>
                <w:szCs w:val="21"/>
              </w:rPr>
              <w:t>★最佳表面加工精度：≤</w:t>
            </w:r>
            <w:r>
              <w:rPr>
                <w:rFonts w:ascii="宋体" w:hAnsi="宋体" w:cs="宋体"/>
                <w:kern w:val="0"/>
                <w:szCs w:val="21"/>
              </w:rPr>
              <w:t>Ra0.</w:t>
            </w:r>
            <w:r>
              <w:rPr>
                <w:rFonts w:hint="eastAsia" w:ascii="宋体" w:hAnsi="宋体" w:cs="宋体"/>
                <w:kern w:val="0"/>
                <w:szCs w:val="21"/>
              </w:rPr>
              <w:t>1μm。</w:t>
            </w:r>
            <w:r>
              <w:rPr>
                <w:rFonts w:ascii="宋体" w:hAnsi="宋体"/>
                <w:b/>
                <w:szCs w:val="21"/>
              </w:rPr>
              <w:t>（投标人投标时须提供以下任一材料证明所投产品能满足以下技术参数要求，并加盖投标人公章：①提供第三方检测机构出具的检测报告复印件；②提供产品制造商官网相应功能截图，同时提供官网链接地址；③制造商产品说明书或制造厂商公开发布的产品功能印刷资料；④产品对应功能的照片或产品功能操作界面图片）</w:t>
            </w:r>
          </w:p>
          <w:p>
            <w:pPr>
              <w:numPr>
                <w:ilvl w:val="0"/>
                <w:numId w:val="4"/>
              </w:numPr>
              <w:tabs>
                <w:tab w:val="left" w:pos="540"/>
              </w:tabs>
              <w:adjustRightInd w:val="0"/>
              <w:snapToGrid w:val="0"/>
              <w:spacing w:line="360" w:lineRule="auto"/>
              <w:ind w:left="0" w:firstLine="422" w:firstLineChars="200"/>
              <w:rPr>
                <w:rFonts w:ascii="宋体" w:hAnsi="宋体" w:cs="宋体"/>
                <w:b/>
                <w:kern w:val="0"/>
                <w:szCs w:val="21"/>
              </w:rPr>
            </w:pPr>
            <w:r>
              <w:rPr>
                <w:rFonts w:hint="eastAsia" w:ascii="宋体" w:hAnsi="宋体" w:cs="宋体"/>
                <w:b/>
                <w:kern w:val="0"/>
                <w:szCs w:val="21"/>
              </w:rPr>
              <w:t>数控系统</w:t>
            </w:r>
          </w:p>
          <w:p>
            <w:pPr>
              <w:numPr>
                <w:ilvl w:val="1"/>
                <w:numId w:val="4"/>
              </w:numPr>
              <w:tabs>
                <w:tab w:val="left" w:pos="540"/>
              </w:tabs>
              <w:adjustRightInd w:val="0"/>
              <w:snapToGrid w:val="0"/>
              <w:spacing w:line="360" w:lineRule="auto"/>
              <w:ind w:left="0" w:firstLine="420" w:firstLineChars="200"/>
              <w:rPr>
                <w:rFonts w:hint="eastAsia" w:ascii="宋体" w:hAnsi="宋体" w:cs="宋体"/>
                <w:kern w:val="0"/>
                <w:szCs w:val="21"/>
              </w:rPr>
            </w:pPr>
            <w:r>
              <w:rPr>
                <w:rFonts w:hint="eastAsia" w:ascii="宋体" w:hAnsi="宋体" w:cs="宋体"/>
                <w:kern w:val="0"/>
                <w:szCs w:val="21"/>
              </w:rPr>
              <w:t xml:space="preserve">测量装置：线性光栅尺； </w:t>
            </w:r>
          </w:p>
          <w:p>
            <w:pPr>
              <w:numPr>
                <w:ilvl w:val="1"/>
                <w:numId w:val="4"/>
              </w:numPr>
              <w:tabs>
                <w:tab w:val="left" w:pos="540"/>
              </w:tabs>
              <w:adjustRightInd w:val="0"/>
              <w:snapToGrid w:val="0"/>
              <w:spacing w:line="360" w:lineRule="auto"/>
              <w:ind w:left="0" w:firstLine="420" w:firstLineChars="200"/>
              <w:rPr>
                <w:rFonts w:hint="eastAsia" w:ascii="宋体" w:hAnsi="宋体" w:cs="宋体"/>
                <w:kern w:val="0"/>
                <w:szCs w:val="21"/>
              </w:rPr>
            </w:pPr>
            <w:r>
              <w:rPr>
                <w:rFonts w:hint="eastAsia" w:ascii="宋体" w:hAnsi="宋体" w:cs="宋体"/>
                <w:kern w:val="0"/>
                <w:szCs w:val="21"/>
              </w:rPr>
              <w:t>具有显示屏幕，具有鼠标或触摸屏，具有键盘或遥控盒；</w:t>
            </w:r>
          </w:p>
          <w:p>
            <w:pPr>
              <w:numPr>
                <w:ilvl w:val="1"/>
                <w:numId w:val="4"/>
              </w:numPr>
              <w:tabs>
                <w:tab w:val="left" w:pos="540"/>
              </w:tabs>
              <w:adjustRightInd w:val="0"/>
              <w:snapToGrid w:val="0"/>
              <w:spacing w:line="360" w:lineRule="auto"/>
              <w:ind w:left="0" w:firstLine="420" w:firstLineChars="200"/>
              <w:rPr>
                <w:rFonts w:hint="eastAsia" w:ascii="宋体" w:hAnsi="宋体" w:cs="宋体"/>
                <w:kern w:val="0"/>
                <w:szCs w:val="21"/>
              </w:rPr>
            </w:pPr>
            <w:r>
              <w:rPr>
                <w:rFonts w:hint="eastAsia" w:ascii="宋体" w:hAnsi="宋体" w:cs="宋体"/>
                <w:kern w:val="0"/>
                <w:szCs w:val="21"/>
              </w:rPr>
              <w:t>通信接口：</w:t>
            </w:r>
            <w:r>
              <w:rPr>
                <w:rFonts w:ascii="宋体" w:hAnsi="宋体" w:cs="宋体"/>
                <w:kern w:val="0"/>
                <w:szCs w:val="21"/>
              </w:rPr>
              <w:t xml:space="preserve">Ethernet RJ45, USB </w:t>
            </w:r>
            <w:r>
              <w:rPr>
                <w:rFonts w:hint="eastAsia" w:ascii="宋体" w:hAnsi="宋体" w:cs="宋体"/>
                <w:kern w:val="0"/>
                <w:szCs w:val="21"/>
              </w:rPr>
              <w:t>不少于2个；</w:t>
            </w:r>
          </w:p>
          <w:p>
            <w:pPr>
              <w:numPr>
                <w:ilvl w:val="1"/>
                <w:numId w:val="4"/>
              </w:numPr>
              <w:tabs>
                <w:tab w:val="left" w:pos="540"/>
              </w:tabs>
              <w:adjustRightInd w:val="0"/>
              <w:snapToGrid w:val="0"/>
              <w:spacing w:line="360" w:lineRule="auto"/>
              <w:ind w:left="0" w:firstLine="420" w:firstLineChars="200"/>
              <w:rPr>
                <w:rFonts w:hint="eastAsia" w:ascii="宋体" w:hAnsi="宋体" w:cs="宋体"/>
                <w:kern w:val="0"/>
                <w:szCs w:val="21"/>
              </w:rPr>
            </w:pPr>
            <w:r>
              <w:rPr>
                <w:rFonts w:ascii="宋体" w:hAnsi="宋体" w:cs="宋体"/>
                <w:kern w:val="0"/>
                <w:szCs w:val="21"/>
              </w:rPr>
              <w:t xml:space="preserve">PC </w:t>
            </w:r>
            <w:r>
              <w:rPr>
                <w:rFonts w:hint="eastAsia" w:ascii="宋体" w:hAnsi="宋体" w:cs="宋体"/>
                <w:kern w:val="0"/>
                <w:szCs w:val="21"/>
              </w:rPr>
              <w:t xml:space="preserve">版编程系统：标准； </w:t>
            </w:r>
          </w:p>
          <w:p>
            <w:pPr>
              <w:numPr>
                <w:ilvl w:val="1"/>
                <w:numId w:val="4"/>
              </w:numPr>
              <w:tabs>
                <w:tab w:val="left" w:pos="540"/>
              </w:tabs>
              <w:adjustRightInd w:val="0"/>
              <w:snapToGrid w:val="0"/>
              <w:spacing w:line="360" w:lineRule="auto"/>
              <w:ind w:left="0" w:firstLine="420" w:firstLineChars="200"/>
              <w:rPr>
                <w:rFonts w:hint="eastAsia" w:ascii="宋体" w:hAnsi="宋体" w:cs="宋体"/>
                <w:kern w:val="0"/>
                <w:szCs w:val="21"/>
              </w:rPr>
            </w:pPr>
            <w:r>
              <w:rPr>
                <w:rFonts w:hint="eastAsia" w:ascii="宋体" w:hAnsi="宋体" w:cs="宋体"/>
                <w:kern w:val="0"/>
                <w:szCs w:val="21"/>
              </w:rPr>
              <w:t>加工专家系统；</w:t>
            </w:r>
          </w:p>
          <w:p>
            <w:pPr>
              <w:numPr>
                <w:ilvl w:val="1"/>
                <w:numId w:val="4"/>
              </w:numPr>
              <w:tabs>
                <w:tab w:val="left" w:pos="540"/>
              </w:tabs>
              <w:adjustRightInd w:val="0"/>
              <w:snapToGrid w:val="0"/>
              <w:spacing w:line="360" w:lineRule="auto"/>
              <w:ind w:left="0" w:firstLine="422" w:firstLineChars="200"/>
              <w:rPr>
                <w:rFonts w:hint="eastAsia" w:ascii="宋体" w:hAnsi="宋体" w:cs="宋体"/>
                <w:kern w:val="0"/>
                <w:szCs w:val="21"/>
              </w:rPr>
            </w:pPr>
            <w:r>
              <w:rPr>
                <w:rFonts w:hint="eastAsia" w:ascii="宋体" w:hAnsi="宋体"/>
                <w:b/>
                <w:bCs/>
                <w:color w:val="000000"/>
                <w:szCs w:val="21"/>
              </w:rPr>
              <w:t>▲</w:t>
            </w:r>
            <w:r>
              <w:rPr>
                <w:rFonts w:hint="eastAsia" w:ascii="宋体" w:hAnsi="宋体" w:cs="宋体"/>
                <w:kern w:val="0"/>
                <w:szCs w:val="21"/>
              </w:rPr>
              <w:t>具备热稳定系统，确保零件加工精度；</w:t>
            </w:r>
            <w:r>
              <w:rPr>
                <w:rFonts w:ascii="宋体" w:hAnsi="宋体"/>
                <w:b/>
                <w:szCs w:val="21"/>
              </w:rPr>
              <w:t>（投标人投标时须提供以下任一材料证明所投产品能满足以下技术参数要求，并加盖投标人公章：①提供第三方检测机构出具的检测报告复印件；②提供产品制造商官网相应功能截图，同时提供官网链接地址；③制造商产品说明书或制造厂商公开发布的产品功能印刷资料；④产品对应功能的照片或产品功能操作界面图片）</w:t>
            </w:r>
          </w:p>
          <w:p>
            <w:pPr>
              <w:numPr>
                <w:ilvl w:val="1"/>
                <w:numId w:val="4"/>
              </w:numPr>
              <w:tabs>
                <w:tab w:val="left" w:pos="540"/>
              </w:tabs>
              <w:adjustRightInd w:val="0"/>
              <w:snapToGrid w:val="0"/>
              <w:spacing w:line="360" w:lineRule="auto"/>
              <w:ind w:left="0" w:firstLine="420" w:firstLineChars="200"/>
              <w:rPr>
                <w:rFonts w:hint="eastAsia" w:ascii="宋体" w:hAnsi="宋体" w:cs="宋体"/>
                <w:kern w:val="0"/>
                <w:szCs w:val="21"/>
              </w:rPr>
            </w:pPr>
            <w:r>
              <w:rPr>
                <w:rFonts w:hint="eastAsia" w:ascii="宋体" w:hAnsi="宋体" w:cs="宋体"/>
                <w:kern w:val="0"/>
                <w:szCs w:val="21"/>
              </w:rPr>
              <w:t>多任务数控系统，支持加工任务中断、插入加急工件、多任务排队调度。具有自带工艺参数库的 人机界面，具备自动粗加工和精加工型腔，逐步骤地自动执行基本加工操作、加工循环、零件程序和程序间的所有其它必要操作等功能。支持多任务数控系统/人机界面：适用于所有应用。操作人员在一个页面中输入加工参数，就能获得相应的脉冲电源工作性能；</w:t>
            </w:r>
          </w:p>
          <w:p>
            <w:pPr>
              <w:numPr>
                <w:ilvl w:val="1"/>
                <w:numId w:val="4"/>
              </w:numPr>
              <w:tabs>
                <w:tab w:val="left" w:pos="540"/>
              </w:tabs>
              <w:adjustRightInd w:val="0"/>
              <w:snapToGrid w:val="0"/>
              <w:spacing w:line="360" w:lineRule="auto"/>
              <w:ind w:left="0" w:firstLine="420" w:firstLineChars="200"/>
              <w:rPr>
                <w:rFonts w:hint="eastAsia" w:ascii="宋体" w:hAnsi="宋体" w:cs="宋体"/>
                <w:kern w:val="0"/>
                <w:szCs w:val="21"/>
              </w:rPr>
            </w:pPr>
            <w:r>
              <w:rPr>
                <w:rFonts w:hint="eastAsia" w:ascii="宋体" w:hAnsi="宋体" w:cs="宋体"/>
                <w:kern w:val="0"/>
                <w:szCs w:val="21"/>
              </w:rPr>
              <w:t>必须至少具备铜、石墨、铜钨、硬质合金的加工模块和参数；</w:t>
            </w:r>
          </w:p>
          <w:p>
            <w:pPr>
              <w:numPr>
                <w:ilvl w:val="1"/>
                <w:numId w:val="4"/>
              </w:numPr>
              <w:tabs>
                <w:tab w:val="left" w:pos="540"/>
              </w:tabs>
              <w:adjustRightInd w:val="0"/>
              <w:snapToGrid w:val="0"/>
              <w:spacing w:line="360" w:lineRule="auto"/>
              <w:ind w:left="0" w:firstLine="420" w:firstLineChars="200"/>
              <w:rPr>
                <w:rFonts w:ascii="宋体" w:hAnsi="宋体" w:cs="宋体"/>
                <w:kern w:val="0"/>
                <w:szCs w:val="21"/>
              </w:rPr>
            </w:pPr>
            <w:r>
              <w:rPr>
                <w:rFonts w:hint="eastAsia" w:ascii="宋体" w:hAnsi="宋体" w:cs="宋体"/>
                <w:kern w:val="0"/>
                <w:szCs w:val="21"/>
              </w:rPr>
              <w:t>需要配置与机床功能一致的、具有工艺参数库的仿真软件，可以在计算机上进行仿真教学。</w:t>
            </w:r>
          </w:p>
          <w:p>
            <w:pPr>
              <w:numPr>
                <w:ilvl w:val="0"/>
                <w:numId w:val="4"/>
              </w:numPr>
              <w:tabs>
                <w:tab w:val="left" w:pos="540"/>
              </w:tabs>
              <w:adjustRightInd w:val="0"/>
              <w:snapToGrid w:val="0"/>
              <w:spacing w:line="360" w:lineRule="auto"/>
              <w:ind w:left="0" w:firstLine="422" w:firstLineChars="200"/>
              <w:rPr>
                <w:rFonts w:ascii="宋体" w:hAnsi="宋体" w:cs="宋体"/>
                <w:b/>
                <w:kern w:val="0"/>
                <w:szCs w:val="21"/>
              </w:rPr>
            </w:pPr>
            <w:r>
              <w:rPr>
                <w:rFonts w:hint="eastAsia" w:ascii="宋体" w:hAnsi="宋体" w:cs="宋体"/>
                <w:b/>
                <w:kern w:val="0"/>
                <w:szCs w:val="21"/>
              </w:rPr>
              <w:t>台式电脑</w:t>
            </w:r>
          </w:p>
          <w:p>
            <w:pPr>
              <w:tabs>
                <w:tab w:val="left" w:pos="540"/>
              </w:tabs>
              <w:adjustRightInd w:val="0"/>
              <w:snapToGrid w:val="0"/>
              <w:spacing w:line="360" w:lineRule="auto"/>
              <w:rPr>
                <w:rFonts w:ascii="宋体" w:hAnsi="宋体" w:cs="Arial"/>
                <w:color w:val="000000"/>
                <w:kern w:val="0"/>
                <w:szCs w:val="21"/>
                <w:lang w:bidi="ar"/>
              </w:rPr>
            </w:pPr>
            <w:r>
              <w:rPr>
                <w:rFonts w:hint="eastAsia" w:ascii="宋体" w:hAnsi="宋体" w:cs="宋体"/>
                <w:kern w:val="0"/>
                <w:szCs w:val="21"/>
              </w:rPr>
              <w:t xml:space="preserve"> </w:t>
            </w:r>
            <w:r>
              <w:rPr>
                <w:rFonts w:ascii="宋体" w:hAnsi="宋体" w:cs="宋体"/>
                <w:kern w:val="0"/>
                <w:szCs w:val="21"/>
              </w:rPr>
              <w:t xml:space="preserve">   6.1</w:t>
            </w:r>
            <w:r>
              <w:rPr>
                <w:rFonts w:hint="eastAsia" w:ascii="宋体" w:hAnsi="宋体" w:cs="Arial"/>
                <w:color w:val="000000"/>
                <w:kern w:val="0"/>
                <w:szCs w:val="21"/>
                <w:lang w:bidi="ar"/>
              </w:rPr>
              <w:t>一级能效；</w:t>
            </w:r>
          </w:p>
          <w:p>
            <w:pPr>
              <w:tabs>
                <w:tab w:val="left" w:pos="540"/>
              </w:tabs>
              <w:adjustRightInd w:val="0"/>
              <w:snapToGrid w:val="0"/>
              <w:spacing w:line="360" w:lineRule="auto"/>
              <w:ind w:firstLine="420" w:firstLineChars="200"/>
              <w:rPr>
                <w:rFonts w:hint="eastAsia" w:ascii="宋体" w:hAnsi="宋体" w:cs="Arial"/>
                <w:color w:val="000000"/>
                <w:kern w:val="0"/>
                <w:szCs w:val="21"/>
                <w:lang w:bidi="ar"/>
              </w:rPr>
            </w:pPr>
            <w:r>
              <w:rPr>
                <w:rFonts w:hint="eastAsia" w:ascii="宋体" w:hAnsi="宋体" w:cs="Arial"/>
                <w:color w:val="000000"/>
                <w:kern w:val="0"/>
                <w:szCs w:val="21"/>
                <w:lang w:bidi="ar"/>
              </w:rPr>
              <w:t>6</w:t>
            </w:r>
            <w:r>
              <w:rPr>
                <w:rFonts w:ascii="宋体" w:hAnsi="宋体" w:cs="Arial"/>
                <w:color w:val="000000"/>
                <w:kern w:val="0"/>
                <w:szCs w:val="21"/>
                <w:lang w:bidi="ar"/>
              </w:rPr>
              <w:t>.2</w:t>
            </w:r>
            <w:r>
              <w:rPr>
                <w:rFonts w:hint="eastAsia" w:ascii="宋体" w:hAnsi="宋体" w:cs="Arial"/>
                <w:color w:val="000000"/>
                <w:kern w:val="0"/>
                <w:szCs w:val="21"/>
                <w:lang w:bidi="ar"/>
              </w:rPr>
              <w:t>处理器要求：物理核数：</w:t>
            </w:r>
            <w:r>
              <w:rPr>
                <w:rFonts w:hint="eastAsia" w:ascii="宋体" w:hAnsi="宋体" w:cs="宋体"/>
                <w:kern w:val="0"/>
                <w:szCs w:val="21"/>
              </w:rPr>
              <w:t>≥</w:t>
            </w:r>
            <w:r>
              <w:rPr>
                <w:rFonts w:hint="eastAsia" w:ascii="宋体" w:hAnsi="宋体" w:cs="Arial"/>
                <w:color w:val="000000"/>
                <w:kern w:val="0"/>
                <w:szCs w:val="21"/>
                <w:lang w:bidi="ar"/>
              </w:rPr>
              <w:t>2</w:t>
            </w:r>
            <w:r>
              <w:rPr>
                <w:rFonts w:ascii="宋体" w:hAnsi="宋体" w:cs="Arial"/>
                <w:color w:val="000000"/>
                <w:kern w:val="0"/>
                <w:szCs w:val="21"/>
                <w:lang w:bidi="ar"/>
              </w:rPr>
              <w:t>0</w:t>
            </w:r>
            <w:r>
              <w:rPr>
                <w:rFonts w:hint="eastAsia" w:ascii="宋体" w:hAnsi="宋体" w:cs="Arial"/>
                <w:color w:val="000000"/>
                <w:kern w:val="0"/>
                <w:szCs w:val="21"/>
                <w:lang w:bidi="ar"/>
              </w:rPr>
              <w:t>（8性能核+</w:t>
            </w:r>
            <w:r>
              <w:rPr>
                <w:rFonts w:ascii="宋体" w:hAnsi="宋体" w:cs="Arial"/>
                <w:color w:val="000000"/>
                <w:kern w:val="0"/>
                <w:szCs w:val="21"/>
                <w:lang w:bidi="ar"/>
              </w:rPr>
              <w:t>12</w:t>
            </w:r>
            <w:r>
              <w:rPr>
                <w:rFonts w:hint="eastAsia" w:ascii="宋体" w:hAnsi="宋体" w:cs="Arial"/>
                <w:color w:val="000000"/>
                <w:kern w:val="0"/>
                <w:szCs w:val="21"/>
                <w:lang w:bidi="ar"/>
              </w:rPr>
              <w:t>能效核）、主频：性能核基础频率</w:t>
            </w:r>
            <w:r>
              <w:rPr>
                <w:rFonts w:hint="eastAsia" w:ascii="宋体" w:hAnsi="宋体" w:cs="宋体"/>
                <w:kern w:val="0"/>
                <w:szCs w:val="21"/>
              </w:rPr>
              <w:t>≥2</w:t>
            </w:r>
            <w:r>
              <w:rPr>
                <w:rFonts w:ascii="宋体" w:hAnsi="宋体" w:cs="宋体"/>
                <w:kern w:val="0"/>
                <w:szCs w:val="21"/>
              </w:rPr>
              <w:t>.1GHz</w:t>
            </w:r>
            <w:r>
              <w:rPr>
                <w:rFonts w:hint="eastAsia" w:ascii="宋体" w:hAnsi="宋体" w:cs="宋体"/>
                <w:kern w:val="0"/>
                <w:szCs w:val="21"/>
              </w:rPr>
              <w:t>、能效核基础频率≥1</w:t>
            </w:r>
            <w:r>
              <w:rPr>
                <w:rFonts w:ascii="宋体" w:hAnsi="宋体" w:cs="宋体"/>
                <w:kern w:val="0"/>
                <w:szCs w:val="21"/>
              </w:rPr>
              <w:t>.5GHz</w:t>
            </w:r>
            <w:r>
              <w:rPr>
                <w:rFonts w:hint="eastAsia" w:ascii="宋体" w:hAnsi="宋体" w:cs="宋体"/>
                <w:kern w:val="0"/>
                <w:szCs w:val="21"/>
              </w:rPr>
              <w:t>、最大睿频≥5</w:t>
            </w:r>
            <w:r>
              <w:rPr>
                <w:rFonts w:ascii="宋体" w:hAnsi="宋体" w:cs="宋体"/>
                <w:kern w:val="0"/>
                <w:szCs w:val="21"/>
              </w:rPr>
              <w:t>.4GHz</w:t>
            </w:r>
            <w:r>
              <w:rPr>
                <w:rFonts w:hint="eastAsia" w:ascii="宋体" w:hAnsi="宋体" w:cs="宋体"/>
                <w:kern w:val="0"/>
                <w:szCs w:val="21"/>
              </w:rPr>
              <w:t>、末级缓存容量≥3</w:t>
            </w:r>
            <w:r>
              <w:rPr>
                <w:rFonts w:ascii="宋体" w:hAnsi="宋体" w:cs="宋体"/>
                <w:kern w:val="0"/>
                <w:szCs w:val="21"/>
              </w:rPr>
              <w:t>3MB</w:t>
            </w:r>
            <w:r>
              <w:rPr>
                <w:rFonts w:hint="eastAsia" w:ascii="宋体" w:hAnsi="宋体" w:cs="Arial"/>
                <w:color w:val="000000"/>
                <w:kern w:val="0"/>
                <w:szCs w:val="21"/>
                <w:lang w:bidi="ar"/>
              </w:rPr>
              <w:t>、支持D</w:t>
            </w:r>
            <w:r>
              <w:rPr>
                <w:rFonts w:ascii="宋体" w:hAnsi="宋体" w:cs="Arial"/>
                <w:color w:val="000000"/>
                <w:kern w:val="0"/>
                <w:szCs w:val="21"/>
                <w:lang w:bidi="ar"/>
              </w:rPr>
              <w:t>DR5-5600MT/s</w:t>
            </w:r>
            <w:r>
              <w:rPr>
                <w:rFonts w:hint="eastAsia" w:ascii="宋体" w:hAnsi="宋体" w:cs="Arial"/>
                <w:color w:val="000000"/>
                <w:kern w:val="0"/>
                <w:szCs w:val="21"/>
                <w:lang w:bidi="ar"/>
              </w:rPr>
              <w:t>和D</w:t>
            </w:r>
            <w:r>
              <w:rPr>
                <w:rFonts w:ascii="宋体" w:hAnsi="宋体" w:cs="Arial"/>
                <w:color w:val="000000"/>
                <w:kern w:val="0"/>
                <w:szCs w:val="21"/>
                <w:lang w:bidi="ar"/>
              </w:rPr>
              <w:t>DR4-3200MT/s</w:t>
            </w:r>
            <w:r>
              <w:rPr>
                <w:rFonts w:hint="eastAsia" w:ascii="宋体" w:hAnsi="宋体" w:cs="Arial"/>
                <w:color w:val="000000"/>
                <w:kern w:val="0"/>
                <w:szCs w:val="21"/>
                <w:lang w:bidi="ar"/>
              </w:rPr>
              <w:t>；</w:t>
            </w:r>
          </w:p>
          <w:p>
            <w:pPr>
              <w:tabs>
                <w:tab w:val="left" w:pos="540"/>
              </w:tabs>
              <w:adjustRightInd w:val="0"/>
              <w:snapToGrid w:val="0"/>
              <w:spacing w:line="360" w:lineRule="auto"/>
              <w:ind w:firstLine="420" w:firstLineChars="200"/>
              <w:rPr>
                <w:rFonts w:ascii="宋体" w:hAnsi="宋体" w:cs="Arial"/>
                <w:color w:val="000000"/>
                <w:kern w:val="0"/>
                <w:szCs w:val="21"/>
                <w:lang w:bidi="ar"/>
              </w:rPr>
            </w:pPr>
            <w:r>
              <w:rPr>
                <w:rFonts w:ascii="宋体" w:hAnsi="宋体" w:cs="Arial"/>
                <w:color w:val="000000"/>
                <w:kern w:val="0"/>
                <w:szCs w:val="21"/>
                <w:lang w:bidi="ar"/>
              </w:rPr>
              <w:t>6.3</w:t>
            </w:r>
            <w:r>
              <w:rPr>
                <w:rFonts w:hint="eastAsia" w:ascii="宋体" w:hAnsi="宋体" w:cs="Arial"/>
                <w:color w:val="000000"/>
                <w:kern w:val="0"/>
                <w:szCs w:val="21"/>
                <w:lang w:bidi="ar"/>
              </w:rPr>
              <w:t>内存</w:t>
            </w:r>
            <w:r>
              <w:rPr>
                <w:rFonts w:hint="eastAsia" w:ascii="宋体" w:hAnsi="宋体" w:cs="宋体"/>
                <w:kern w:val="0"/>
                <w:szCs w:val="21"/>
              </w:rPr>
              <w:t>≥</w:t>
            </w:r>
            <w:r>
              <w:rPr>
                <w:rFonts w:hint="eastAsia" w:ascii="宋体" w:hAnsi="宋体" w:cs="Arial"/>
                <w:color w:val="000000"/>
                <w:kern w:val="0"/>
                <w:szCs w:val="21"/>
                <w:lang w:bidi="ar"/>
              </w:rPr>
              <w:t>32G、固态硬盘</w:t>
            </w:r>
            <w:r>
              <w:rPr>
                <w:rFonts w:hint="eastAsia" w:ascii="宋体" w:hAnsi="宋体" w:cs="宋体"/>
                <w:kern w:val="0"/>
                <w:szCs w:val="21"/>
              </w:rPr>
              <w:t>≥</w:t>
            </w:r>
            <w:r>
              <w:rPr>
                <w:rFonts w:hint="eastAsia" w:ascii="宋体" w:hAnsi="宋体" w:cs="Arial"/>
                <w:color w:val="000000"/>
                <w:kern w:val="0"/>
                <w:szCs w:val="21"/>
                <w:lang w:bidi="ar"/>
              </w:rPr>
              <w:t>1T、显示器</w:t>
            </w:r>
            <w:r>
              <w:rPr>
                <w:rFonts w:hint="eastAsia" w:ascii="宋体" w:hAnsi="宋体" w:cs="宋体"/>
                <w:kern w:val="0"/>
                <w:szCs w:val="21"/>
              </w:rPr>
              <w:t>≥</w:t>
            </w:r>
            <w:r>
              <w:rPr>
                <w:rFonts w:hint="eastAsia" w:ascii="宋体" w:hAnsi="宋体" w:cs="Arial"/>
                <w:color w:val="000000"/>
                <w:kern w:val="0"/>
                <w:szCs w:val="21"/>
                <w:lang w:bidi="ar"/>
              </w:rPr>
              <w:t>27寸。</w:t>
            </w:r>
          </w:p>
          <w:p>
            <w:pPr>
              <w:tabs>
                <w:tab w:val="left" w:pos="540"/>
              </w:tabs>
              <w:adjustRightInd w:val="0"/>
              <w:snapToGrid w:val="0"/>
              <w:spacing w:line="360" w:lineRule="auto"/>
              <w:rPr>
                <w:rFonts w:ascii="宋体" w:hAnsi="宋体" w:cs="宋体"/>
                <w:szCs w:val="21"/>
              </w:rPr>
            </w:pPr>
            <w:r>
              <w:rPr>
                <w:rFonts w:hint="eastAsia" w:ascii="宋体" w:hAnsi="宋体" w:cs="Courier New"/>
                <w:b/>
                <w:color w:val="000000"/>
                <w:szCs w:val="21"/>
              </w:rPr>
              <w:t>注：本项目采购的台式电脑为科研机构所采购的科研仪器设备，专门用于本项目机床设备操作，不属于集中采购目录中的产品。</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1248" w:type="pct"/>
            <w:tcBorders>
              <w:top w:val="single" w:color="auto" w:sz="2" w:space="0"/>
              <w:left w:val="single" w:color="auto" w:sz="2" w:space="0"/>
              <w:bottom w:val="single" w:color="auto" w:sz="2" w:space="0"/>
              <w:right w:val="single" w:color="auto" w:sz="2" w:space="0"/>
            </w:tcBorders>
            <w:shd w:val="clear" w:color="auto" w:fill="auto"/>
          </w:tcPr>
          <w:p>
            <w:pPr>
              <w:spacing w:line="360" w:lineRule="auto"/>
              <w:rPr>
                <w:rFonts w:ascii="宋体" w:hAnsi="宋体" w:cs="宋体"/>
                <w:szCs w:val="21"/>
              </w:rPr>
            </w:pPr>
          </w:p>
        </w:tc>
        <w:tc>
          <w:tcPr>
            <w:tcW w:w="255" w:type="pct"/>
            <w:tcBorders>
              <w:top w:val="single" w:color="auto" w:sz="2" w:space="0"/>
              <w:left w:val="single" w:color="auto" w:sz="2" w:space="0"/>
              <w:bottom w:val="single" w:color="auto" w:sz="2" w:space="0"/>
              <w:right w:val="single" w:color="auto" w:sz="2" w:space="0"/>
            </w:tcBorders>
            <w:shd w:val="clear" w:color="auto" w:fill="auto"/>
          </w:tcPr>
          <w:p>
            <w:pPr>
              <w:pStyle w:val="33"/>
              <w:spacing w:line="360" w:lineRule="auto"/>
              <w:rPr>
                <w:rFonts w:ascii="宋体" w:hAnsi="宋体" w:cs="宋体"/>
                <w:sz w:val="21"/>
                <w:szCs w:val="21"/>
              </w:rPr>
            </w:pPr>
          </w:p>
        </w:tc>
        <w:tc>
          <w:tcPr>
            <w:tcW w:w="3495" w:type="pct"/>
            <w:tcBorders>
              <w:top w:val="single" w:color="auto" w:sz="2" w:space="0"/>
              <w:left w:val="single" w:color="auto" w:sz="2" w:space="0"/>
              <w:bottom w:val="single" w:color="auto" w:sz="2" w:space="0"/>
              <w:right w:val="single" w:color="auto" w:sz="2" w:space="0"/>
            </w:tcBorders>
            <w:shd w:val="clear" w:color="auto" w:fill="auto"/>
          </w:tcPr>
          <w:p>
            <w:pPr>
              <w:widowControl/>
              <w:spacing w:line="360" w:lineRule="auto"/>
              <w:jc w:val="left"/>
              <w:rPr>
                <w:rFonts w:ascii="宋体" w:hAnsi="宋体" w:cs="宋体"/>
                <w:b/>
                <w:kern w:val="0"/>
                <w:sz w:val="22"/>
                <w:szCs w:val="22"/>
              </w:rPr>
            </w:pPr>
            <w:r>
              <w:rPr>
                <w:rFonts w:hint="eastAsia" w:ascii="宋体" w:hAnsi="宋体" w:cs="宋体"/>
                <w:b/>
                <w:kern w:val="0"/>
                <w:sz w:val="22"/>
                <w:szCs w:val="22"/>
                <w:lang w:bidi="ar"/>
              </w:rPr>
              <w:t>（三）配置清单</w:t>
            </w:r>
          </w:p>
          <w:tbl>
            <w:tblPr>
              <w:tblStyle w:val="12"/>
              <w:tblW w:w="687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331"/>
              <w:gridCol w:w="4483"/>
              <w:gridCol w:w="105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331"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b/>
                      <w:szCs w:val="21"/>
                      <w:lang w:val="zh-CN"/>
                    </w:rPr>
                  </w:pPr>
                  <w:r>
                    <w:rPr>
                      <w:rFonts w:ascii="宋体" w:hAnsi="宋体"/>
                      <w:b/>
                      <w:szCs w:val="21"/>
                      <w:lang w:val="zh-CN"/>
                    </w:rPr>
                    <w:t>序号</w:t>
                  </w:r>
                </w:p>
              </w:tc>
              <w:tc>
                <w:tcPr>
                  <w:tcW w:w="448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b/>
                      <w:szCs w:val="21"/>
                      <w:lang w:val="zh-CN"/>
                    </w:rPr>
                  </w:pPr>
                  <w:r>
                    <w:rPr>
                      <w:rFonts w:ascii="宋体" w:hAnsi="宋体"/>
                      <w:b/>
                      <w:szCs w:val="21"/>
                      <w:lang w:val="zh-CN"/>
                    </w:rPr>
                    <w:t>中文名称</w:t>
                  </w:r>
                </w:p>
              </w:tc>
              <w:tc>
                <w:tcPr>
                  <w:tcW w:w="105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b/>
                      <w:szCs w:val="21"/>
                      <w:lang w:val="zh-CN"/>
                    </w:rPr>
                  </w:pPr>
                  <w:r>
                    <w:rPr>
                      <w:rFonts w:ascii="宋体" w:hAnsi="宋体"/>
                      <w:b/>
                      <w:szCs w:val="21"/>
                      <w:lang w:val="zh-CN"/>
                    </w:rPr>
                    <w:t>数量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33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eastAsia" w:ascii="宋体" w:hAnsi="宋体" w:cs="Arial"/>
                      <w:kern w:val="0"/>
                      <w:szCs w:val="21"/>
                      <w:lang w:val="zh-CN" w:bidi="ar"/>
                    </w:rPr>
                  </w:pPr>
                  <w:r>
                    <w:rPr>
                      <w:rFonts w:hint="eastAsia" w:ascii="宋体" w:hAnsi="宋体" w:cs="Arial"/>
                      <w:kern w:val="0"/>
                      <w:szCs w:val="21"/>
                      <w:lang w:bidi="ar"/>
                    </w:rPr>
                    <w:t>1</w:t>
                  </w:r>
                </w:p>
              </w:tc>
              <w:tc>
                <w:tcPr>
                  <w:tcW w:w="4483"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ascii="宋体" w:hAnsi="宋体" w:cs="Arial"/>
                      <w:kern w:val="0"/>
                      <w:szCs w:val="21"/>
                      <w:lang w:bidi="ar"/>
                    </w:rPr>
                  </w:pPr>
                  <w:r>
                    <w:rPr>
                      <w:rFonts w:ascii="宋体" w:hAnsi="宋体" w:cs="Arial"/>
                      <w:kern w:val="0"/>
                      <w:szCs w:val="21"/>
                      <w:lang w:bidi="ar"/>
                    </w:rPr>
                    <w:t xml:space="preserve">PC </w:t>
                  </w:r>
                  <w:r>
                    <w:rPr>
                      <w:rFonts w:hint="eastAsia" w:ascii="宋体" w:hAnsi="宋体" w:cs="Arial"/>
                      <w:kern w:val="0"/>
                      <w:szCs w:val="21"/>
                      <w:lang w:bidi="ar"/>
                    </w:rPr>
                    <w:t>版机外编程软件</w:t>
                  </w:r>
                </w:p>
              </w:tc>
              <w:tc>
                <w:tcPr>
                  <w:tcW w:w="1057"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ascii="宋体" w:hAnsi="宋体" w:cs="Arial"/>
                      <w:kern w:val="0"/>
                      <w:szCs w:val="21"/>
                      <w:lang w:val="zh-CN" w:bidi="ar"/>
                    </w:rPr>
                  </w:pPr>
                  <w:r>
                    <w:rPr>
                      <w:rFonts w:ascii="宋体" w:hAnsi="宋体" w:cs="Arial"/>
                      <w:kern w:val="0"/>
                      <w:szCs w:val="21"/>
                      <w:lang w:val="zh-CN" w:bidi="ar"/>
                    </w:rPr>
                    <w:t>1</w:t>
                  </w:r>
                  <w:r>
                    <w:rPr>
                      <w:rFonts w:hint="eastAsia" w:ascii="宋体" w:hAnsi="宋体" w:cs="Arial"/>
                      <w:kern w:val="0"/>
                      <w:szCs w:val="21"/>
                      <w:lang w:bidi="ar"/>
                    </w:rPr>
                    <w:t>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33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eastAsia" w:ascii="宋体" w:hAnsi="宋体" w:cs="Arial"/>
                      <w:kern w:val="0"/>
                      <w:szCs w:val="21"/>
                      <w:lang w:val="zh-CN" w:bidi="ar"/>
                    </w:rPr>
                  </w:pPr>
                  <w:r>
                    <w:rPr>
                      <w:rFonts w:hint="eastAsia" w:ascii="宋体" w:hAnsi="宋体" w:cs="Arial"/>
                      <w:kern w:val="0"/>
                      <w:szCs w:val="21"/>
                      <w:lang w:bidi="ar"/>
                    </w:rPr>
                    <w:t>2</w:t>
                  </w:r>
                </w:p>
              </w:tc>
              <w:tc>
                <w:tcPr>
                  <w:tcW w:w="4483"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ascii="宋体" w:hAnsi="宋体" w:cs="Arial"/>
                      <w:kern w:val="0"/>
                      <w:szCs w:val="21"/>
                      <w:lang w:bidi="ar"/>
                    </w:rPr>
                  </w:pPr>
                  <w:r>
                    <w:rPr>
                      <w:rFonts w:hint="eastAsia" w:ascii="宋体" w:hAnsi="宋体" w:cs="Arial"/>
                      <w:kern w:val="0"/>
                      <w:szCs w:val="21"/>
                      <w:lang w:bidi="ar"/>
                    </w:rPr>
                    <w:t>石墨零损耗工艺参数包</w:t>
                  </w:r>
                </w:p>
              </w:tc>
              <w:tc>
                <w:tcPr>
                  <w:tcW w:w="1057"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ascii="宋体" w:hAnsi="宋体" w:cs="Arial"/>
                      <w:kern w:val="0"/>
                      <w:szCs w:val="21"/>
                      <w:lang w:val="zh-CN" w:bidi="ar"/>
                    </w:rPr>
                  </w:pPr>
                  <w:r>
                    <w:rPr>
                      <w:rFonts w:ascii="宋体" w:hAnsi="宋体" w:cs="Arial"/>
                      <w:kern w:val="0"/>
                      <w:szCs w:val="21"/>
                      <w:lang w:val="zh-CN" w:bidi="ar"/>
                    </w:rPr>
                    <w:t>1</w:t>
                  </w:r>
                  <w:r>
                    <w:rPr>
                      <w:rFonts w:hint="eastAsia" w:ascii="宋体" w:hAnsi="宋体" w:cs="Arial"/>
                      <w:kern w:val="0"/>
                      <w:szCs w:val="21"/>
                      <w:lang w:bidi="ar"/>
                    </w:rPr>
                    <w:t>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33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eastAsia" w:ascii="宋体" w:hAnsi="宋体" w:cs="Arial"/>
                      <w:kern w:val="0"/>
                      <w:szCs w:val="21"/>
                      <w:lang w:val="zh-CN" w:bidi="ar"/>
                    </w:rPr>
                  </w:pPr>
                  <w:r>
                    <w:rPr>
                      <w:rFonts w:hint="eastAsia" w:ascii="宋体" w:hAnsi="宋体" w:cs="Arial"/>
                      <w:kern w:val="0"/>
                      <w:szCs w:val="21"/>
                      <w:lang w:bidi="ar"/>
                    </w:rPr>
                    <w:t>3</w:t>
                  </w:r>
                </w:p>
              </w:tc>
              <w:tc>
                <w:tcPr>
                  <w:tcW w:w="4483"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ascii="宋体" w:hAnsi="宋体" w:cs="Arial"/>
                      <w:kern w:val="0"/>
                      <w:szCs w:val="21"/>
                      <w:lang w:bidi="ar"/>
                    </w:rPr>
                  </w:pPr>
                  <w:r>
                    <w:rPr>
                      <w:rFonts w:hint="eastAsia" w:ascii="宋体" w:hAnsi="宋体" w:cs="Arial"/>
                      <w:kern w:val="0"/>
                      <w:szCs w:val="21"/>
                      <w:lang w:bidi="ar"/>
                    </w:rPr>
                    <w:t>硬质合金工艺参数包</w:t>
                  </w:r>
                </w:p>
              </w:tc>
              <w:tc>
                <w:tcPr>
                  <w:tcW w:w="1057"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eastAsia" w:ascii="宋体" w:hAnsi="宋体" w:cs="Arial"/>
                      <w:kern w:val="0"/>
                      <w:szCs w:val="21"/>
                      <w:lang w:bidi="ar"/>
                    </w:rPr>
                  </w:pPr>
                  <w:r>
                    <w:rPr>
                      <w:rFonts w:hint="eastAsia" w:ascii="宋体" w:hAnsi="宋体" w:cs="Arial"/>
                      <w:kern w:val="0"/>
                      <w:szCs w:val="21"/>
                      <w:lang w:bidi="ar"/>
                    </w:rPr>
                    <w:t>1套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33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eastAsia" w:ascii="宋体" w:hAnsi="宋体" w:cs="Arial"/>
                      <w:kern w:val="0"/>
                      <w:szCs w:val="21"/>
                      <w:lang w:val="zh-CN" w:bidi="ar"/>
                    </w:rPr>
                  </w:pPr>
                  <w:r>
                    <w:rPr>
                      <w:rFonts w:hint="eastAsia" w:ascii="宋体" w:hAnsi="宋体" w:cs="Arial"/>
                      <w:kern w:val="0"/>
                      <w:szCs w:val="21"/>
                      <w:lang w:bidi="ar"/>
                    </w:rPr>
                    <w:t>4</w:t>
                  </w:r>
                </w:p>
              </w:tc>
              <w:tc>
                <w:tcPr>
                  <w:tcW w:w="4483"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ascii="宋体" w:hAnsi="宋体" w:cs="Arial"/>
                      <w:kern w:val="0"/>
                      <w:szCs w:val="21"/>
                      <w:lang w:bidi="ar"/>
                    </w:rPr>
                  </w:pPr>
                  <w:r>
                    <w:rPr>
                      <w:rFonts w:ascii="宋体" w:hAnsi="宋体" w:cs="Arial"/>
                      <w:kern w:val="0"/>
                      <w:szCs w:val="21"/>
                      <w:lang w:bidi="ar"/>
                    </w:rPr>
                    <w:t>80A</w:t>
                  </w:r>
                  <w:r>
                    <w:rPr>
                      <w:rFonts w:hint="eastAsia" w:ascii="宋体" w:hAnsi="宋体" w:cs="Arial"/>
                      <w:kern w:val="0"/>
                      <w:szCs w:val="21"/>
                      <w:lang w:bidi="ar"/>
                    </w:rPr>
                    <w:t>数字化可编程电源</w:t>
                  </w:r>
                </w:p>
              </w:tc>
              <w:tc>
                <w:tcPr>
                  <w:tcW w:w="1057"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eastAsia" w:ascii="宋体" w:hAnsi="宋体" w:cs="Arial"/>
                      <w:kern w:val="0"/>
                      <w:szCs w:val="21"/>
                      <w:lang w:bidi="ar"/>
                    </w:rPr>
                  </w:pPr>
                  <w:r>
                    <w:rPr>
                      <w:rFonts w:ascii="宋体" w:hAnsi="宋体" w:cs="Arial"/>
                      <w:kern w:val="0"/>
                      <w:szCs w:val="21"/>
                      <w:lang w:val="zh-CN" w:bidi="ar"/>
                    </w:rPr>
                    <w:t>1</w:t>
                  </w:r>
                  <w:r>
                    <w:rPr>
                      <w:rFonts w:hint="eastAsia" w:ascii="宋体" w:hAnsi="宋体" w:cs="Arial"/>
                      <w:kern w:val="0"/>
                      <w:szCs w:val="21"/>
                      <w:lang w:bidi="ar"/>
                    </w:rPr>
                    <w:t>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33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eastAsia" w:ascii="宋体" w:hAnsi="宋体" w:cs="Arial"/>
                      <w:kern w:val="0"/>
                      <w:szCs w:val="21"/>
                      <w:lang w:val="zh-CN" w:bidi="ar"/>
                    </w:rPr>
                  </w:pPr>
                  <w:r>
                    <w:rPr>
                      <w:rFonts w:hint="eastAsia" w:ascii="宋体" w:hAnsi="宋体" w:cs="Arial"/>
                      <w:kern w:val="0"/>
                      <w:szCs w:val="21"/>
                      <w:lang w:bidi="ar"/>
                    </w:rPr>
                    <w:t>5</w:t>
                  </w:r>
                </w:p>
              </w:tc>
              <w:tc>
                <w:tcPr>
                  <w:tcW w:w="4483"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ascii="宋体" w:hAnsi="宋体" w:cs="Arial"/>
                      <w:kern w:val="0"/>
                      <w:szCs w:val="21"/>
                      <w:lang w:bidi="ar"/>
                    </w:rPr>
                  </w:pPr>
                  <w:r>
                    <w:rPr>
                      <w:rFonts w:ascii="宋体" w:hAnsi="宋体" w:cs="Arial"/>
                      <w:kern w:val="0"/>
                      <w:szCs w:val="21"/>
                      <w:lang w:bidi="ar"/>
                    </w:rPr>
                    <w:t>15KVA</w:t>
                  </w:r>
                  <w:r>
                    <w:rPr>
                      <w:rFonts w:hint="eastAsia" w:ascii="宋体" w:hAnsi="宋体" w:cs="Arial"/>
                      <w:kern w:val="0"/>
                      <w:szCs w:val="21"/>
                      <w:lang w:bidi="ar"/>
                    </w:rPr>
                    <w:t>稳变压器</w:t>
                  </w:r>
                </w:p>
              </w:tc>
              <w:tc>
                <w:tcPr>
                  <w:tcW w:w="1057"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eastAsia" w:ascii="宋体" w:hAnsi="宋体" w:cs="Arial"/>
                      <w:kern w:val="0"/>
                      <w:szCs w:val="21"/>
                      <w:lang w:bidi="ar"/>
                    </w:rPr>
                  </w:pPr>
                  <w:r>
                    <w:rPr>
                      <w:rFonts w:ascii="宋体" w:hAnsi="宋体" w:cs="Arial"/>
                      <w:kern w:val="0"/>
                      <w:szCs w:val="21"/>
                      <w:lang w:val="zh-CN" w:bidi="ar"/>
                    </w:rPr>
                    <w:t>1</w:t>
                  </w:r>
                  <w:r>
                    <w:rPr>
                      <w:rFonts w:hint="eastAsia" w:ascii="宋体" w:hAnsi="宋体" w:cs="Arial"/>
                      <w:kern w:val="0"/>
                      <w:szCs w:val="21"/>
                      <w:lang w:bidi="ar"/>
                    </w:rPr>
                    <w:t>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33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eastAsia" w:ascii="宋体" w:hAnsi="宋体" w:cs="Arial"/>
                      <w:kern w:val="0"/>
                      <w:szCs w:val="21"/>
                      <w:lang w:val="zh-CN" w:bidi="ar"/>
                    </w:rPr>
                  </w:pPr>
                  <w:r>
                    <w:rPr>
                      <w:rFonts w:hint="eastAsia" w:ascii="宋体" w:hAnsi="宋体" w:cs="Arial"/>
                      <w:kern w:val="0"/>
                      <w:szCs w:val="21"/>
                      <w:lang w:bidi="ar"/>
                    </w:rPr>
                    <w:t>6</w:t>
                  </w:r>
                </w:p>
              </w:tc>
              <w:tc>
                <w:tcPr>
                  <w:tcW w:w="4483"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ascii="宋体" w:hAnsi="宋体" w:cs="Arial"/>
                      <w:kern w:val="0"/>
                      <w:szCs w:val="21"/>
                      <w:lang w:bidi="ar"/>
                    </w:rPr>
                  </w:pPr>
                  <w:r>
                    <w:rPr>
                      <w:rFonts w:hint="eastAsia" w:ascii="宋体" w:hAnsi="宋体" w:cs="Arial"/>
                      <w:kern w:val="0"/>
                      <w:szCs w:val="21"/>
                      <w:lang w:bidi="ar"/>
                    </w:rPr>
                    <w:t>火花油</w:t>
                  </w:r>
                </w:p>
              </w:tc>
              <w:tc>
                <w:tcPr>
                  <w:tcW w:w="1057"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eastAsia" w:ascii="宋体" w:hAnsi="宋体" w:cs="Arial"/>
                      <w:kern w:val="0"/>
                      <w:szCs w:val="21"/>
                      <w:lang w:bidi="ar"/>
                    </w:rPr>
                  </w:pPr>
                  <w:r>
                    <w:rPr>
                      <w:rFonts w:hint="eastAsia" w:ascii="宋体" w:hAnsi="宋体" w:cs="Arial"/>
                      <w:kern w:val="0"/>
                      <w:szCs w:val="21"/>
                      <w:lang w:bidi="ar"/>
                    </w:rPr>
                    <w:t>4桶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33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eastAsia" w:ascii="宋体" w:hAnsi="宋体" w:cs="Arial"/>
                      <w:kern w:val="0"/>
                      <w:szCs w:val="21"/>
                      <w:lang w:val="zh-CN" w:bidi="ar"/>
                    </w:rPr>
                  </w:pPr>
                  <w:r>
                    <w:rPr>
                      <w:rFonts w:hint="eastAsia" w:ascii="宋体" w:hAnsi="宋体" w:cs="Arial"/>
                      <w:kern w:val="0"/>
                      <w:szCs w:val="21"/>
                      <w:lang w:bidi="ar"/>
                    </w:rPr>
                    <w:t>7</w:t>
                  </w:r>
                </w:p>
              </w:tc>
              <w:tc>
                <w:tcPr>
                  <w:tcW w:w="4483"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ascii="宋体" w:hAnsi="宋体" w:cs="Arial"/>
                      <w:kern w:val="0"/>
                      <w:szCs w:val="21"/>
                      <w:lang w:bidi="ar"/>
                    </w:rPr>
                  </w:pPr>
                  <w:r>
                    <w:rPr>
                      <w:rFonts w:hint="eastAsia" w:ascii="宋体" w:hAnsi="宋体" w:cs="Arial"/>
                      <w:kern w:val="0"/>
                      <w:szCs w:val="21"/>
                      <w:lang w:bidi="ar"/>
                    </w:rPr>
                    <w:t>干燥机</w:t>
                  </w:r>
                </w:p>
              </w:tc>
              <w:tc>
                <w:tcPr>
                  <w:tcW w:w="1057"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ascii="宋体" w:hAnsi="宋体" w:cs="Arial"/>
                      <w:kern w:val="0"/>
                      <w:szCs w:val="21"/>
                      <w:lang w:val="zh-CN" w:bidi="ar"/>
                    </w:rPr>
                  </w:pPr>
                  <w:r>
                    <w:rPr>
                      <w:rFonts w:ascii="宋体" w:hAnsi="宋体" w:cs="Arial"/>
                      <w:kern w:val="0"/>
                      <w:szCs w:val="21"/>
                      <w:lang w:val="zh-CN" w:bidi="ar"/>
                    </w:rPr>
                    <w:t>1</w:t>
                  </w:r>
                  <w:r>
                    <w:rPr>
                      <w:rFonts w:hint="eastAsia" w:ascii="宋体" w:hAnsi="宋体" w:cs="Arial"/>
                      <w:kern w:val="0"/>
                      <w:szCs w:val="21"/>
                      <w:lang w:bidi="ar"/>
                    </w:rPr>
                    <w:t>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33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eastAsia" w:ascii="宋体" w:hAnsi="宋体" w:cs="Arial"/>
                      <w:kern w:val="0"/>
                      <w:szCs w:val="21"/>
                      <w:lang w:val="zh-CN" w:bidi="ar"/>
                    </w:rPr>
                  </w:pPr>
                  <w:r>
                    <w:rPr>
                      <w:rFonts w:hint="eastAsia" w:ascii="宋体" w:hAnsi="宋体" w:cs="Arial"/>
                      <w:kern w:val="0"/>
                      <w:szCs w:val="21"/>
                      <w:lang w:bidi="ar"/>
                    </w:rPr>
                    <w:t>8</w:t>
                  </w:r>
                </w:p>
              </w:tc>
              <w:tc>
                <w:tcPr>
                  <w:tcW w:w="4483"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ascii="宋体" w:hAnsi="宋体" w:cs="Arial"/>
                      <w:kern w:val="0"/>
                      <w:szCs w:val="21"/>
                      <w:lang w:bidi="ar"/>
                    </w:rPr>
                  </w:pPr>
                  <w:r>
                    <w:rPr>
                      <w:rFonts w:ascii="宋体" w:hAnsi="宋体" w:cs="Arial"/>
                      <w:kern w:val="0"/>
                      <w:szCs w:val="21"/>
                      <w:lang w:bidi="ar"/>
                    </w:rPr>
                    <w:t>5HP</w:t>
                  </w:r>
                  <w:r>
                    <w:rPr>
                      <w:rFonts w:hint="eastAsia" w:ascii="宋体" w:hAnsi="宋体" w:cs="Arial"/>
                      <w:kern w:val="0"/>
                      <w:szCs w:val="21"/>
                      <w:lang w:bidi="ar"/>
                    </w:rPr>
                    <w:t>冷水机</w:t>
                  </w:r>
                </w:p>
              </w:tc>
              <w:tc>
                <w:tcPr>
                  <w:tcW w:w="1057"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eastAsia" w:ascii="宋体" w:hAnsi="宋体" w:cs="Arial"/>
                      <w:kern w:val="0"/>
                      <w:szCs w:val="21"/>
                      <w:lang w:bidi="ar"/>
                    </w:rPr>
                  </w:pPr>
                  <w:r>
                    <w:rPr>
                      <w:rFonts w:ascii="宋体" w:hAnsi="宋体" w:cs="Arial"/>
                      <w:kern w:val="0"/>
                      <w:szCs w:val="21"/>
                      <w:lang w:val="zh-CN" w:bidi="ar"/>
                    </w:rPr>
                    <w:t>1</w:t>
                  </w:r>
                  <w:r>
                    <w:rPr>
                      <w:rFonts w:hint="eastAsia" w:ascii="宋体" w:hAnsi="宋体" w:cs="Arial"/>
                      <w:kern w:val="0"/>
                      <w:szCs w:val="21"/>
                      <w:lang w:bidi="ar"/>
                    </w:rPr>
                    <w:t>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33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eastAsia" w:ascii="宋体" w:hAnsi="宋体" w:cs="Arial"/>
                      <w:kern w:val="0"/>
                      <w:szCs w:val="21"/>
                      <w:lang w:bidi="ar"/>
                    </w:rPr>
                  </w:pPr>
                  <w:r>
                    <w:rPr>
                      <w:rFonts w:hint="eastAsia" w:ascii="宋体" w:hAnsi="宋体" w:cs="Arial"/>
                      <w:kern w:val="0"/>
                      <w:szCs w:val="21"/>
                      <w:lang w:bidi="ar"/>
                    </w:rPr>
                    <w:t>9</w:t>
                  </w:r>
                </w:p>
              </w:tc>
              <w:tc>
                <w:tcPr>
                  <w:tcW w:w="4483"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ascii="宋体" w:hAnsi="宋体" w:cs="Arial"/>
                      <w:kern w:val="0"/>
                      <w:szCs w:val="21"/>
                      <w:lang w:bidi="ar"/>
                    </w:rPr>
                  </w:pPr>
                  <w:r>
                    <w:rPr>
                      <w:rFonts w:hint="eastAsia" w:ascii="宋体" w:hAnsi="宋体" w:cs="Arial"/>
                      <w:kern w:val="0"/>
                      <w:szCs w:val="21"/>
                      <w:lang w:bidi="ar"/>
                    </w:rPr>
                    <w:t>细目磁力台</w:t>
                  </w:r>
                </w:p>
              </w:tc>
              <w:tc>
                <w:tcPr>
                  <w:tcW w:w="1057"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eastAsia" w:ascii="宋体" w:hAnsi="宋体" w:cs="Arial"/>
                      <w:kern w:val="0"/>
                      <w:szCs w:val="21"/>
                      <w:lang w:bidi="ar"/>
                    </w:rPr>
                  </w:pPr>
                  <w:r>
                    <w:rPr>
                      <w:rFonts w:ascii="宋体" w:hAnsi="宋体" w:cs="Arial"/>
                      <w:kern w:val="0"/>
                      <w:szCs w:val="21"/>
                      <w:lang w:val="zh-CN" w:bidi="ar"/>
                    </w:rPr>
                    <w:t>1</w:t>
                  </w:r>
                  <w:r>
                    <w:rPr>
                      <w:rFonts w:hint="eastAsia" w:ascii="宋体" w:hAnsi="宋体" w:cs="Arial"/>
                      <w:kern w:val="0"/>
                      <w:szCs w:val="21"/>
                      <w:lang w:bidi="ar"/>
                    </w:rPr>
                    <w:t>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33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eastAsia" w:ascii="宋体" w:hAnsi="宋体" w:cs="Arial"/>
                      <w:kern w:val="0"/>
                      <w:szCs w:val="21"/>
                      <w:lang w:bidi="ar"/>
                    </w:rPr>
                  </w:pPr>
                  <w:r>
                    <w:rPr>
                      <w:rFonts w:ascii="宋体" w:hAnsi="宋体" w:cs="Arial"/>
                      <w:kern w:val="0"/>
                      <w:szCs w:val="21"/>
                      <w:lang w:bidi="ar"/>
                    </w:rPr>
                    <w:t>1</w:t>
                  </w:r>
                  <w:r>
                    <w:rPr>
                      <w:rFonts w:hint="eastAsia" w:ascii="宋体" w:hAnsi="宋体" w:cs="Arial"/>
                      <w:kern w:val="0"/>
                      <w:szCs w:val="21"/>
                      <w:lang w:bidi="ar"/>
                    </w:rPr>
                    <w:t>0</w:t>
                  </w:r>
                </w:p>
              </w:tc>
              <w:tc>
                <w:tcPr>
                  <w:tcW w:w="4483"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ascii="宋体" w:hAnsi="宋体" w:cs="Arial"/>
                      <w:kern w:val="0"/>
                      <w:szCs w:val="21"/>
                      <w:lang w:bidi="ar"/>
                    </w:rPr>
                  </w:pPr>
                  <w:r>
                    <w:rPr>
                      <w:rFonts w:hint="eastAsia" w:ascii="宋体" w:hAnsi="宋体" w:cs="Arial"/>
                      <w:kern w:val="0"/>
                      <w:szCs w:val="21"/>
                      <w:lang w:bidi="ar"/>
                    </w:rPr>
                    <w:t>空干机</w:t>
                  </w:r>
                </w:p>
              </w:tc>
              <w:tc>
                <w:tcPr>
                  <w:tcW w:w="1057"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eastAsia" w:ascii="宋体" w:hAnsi="宋体" w:cs="Arial"/>
                      <w:kern w:val="0"/>
                      <w:szCs w:val="21"/>
                      <w:lang w:bidi="ar"/>
                    </w:rPr>
                  </w:pPr>
                  <w:r>
                    <w:rPr>
                      <w:rFonts w:ascii="宋体" w:hAnsi="宋体" w:cs="Arial"/>
                      <w:kern w:val="0"/>
                      <w:szCs w:val="21"/>
                      <w:lang w:val="zh-CN" w:bidi="ar"/>
                    </w:rPr>
                    <w:t>1</w:t>
                  </w:r>
                  <w:r>
                    <w:rPr>
                      <w:rFonts w:hint="eastAsia" w:ascii="宋体" w:hAnsi="宋体" w:cs="Arial"/>
                      <w:kern w:val="0"/>
                      <w:szCs w:val="21"/>
                      <w:lang w:bidi="ar"/>
                    </w:rPr>
                    <w:t>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33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eastAsia" w:ascii="宋体" w:hAnsi="宋体" w:cs="Arial"/>
                      <w:kern w:val="0"/>
                      <w:szCs w:val="21"/>
                      <w:lang w:bidi="ar"/>
                    </w:rPr>
                  </w:pPr>
                  <w:r>
                    <w:rPr>
                      <w:rFonts w:ascii="宋体" w:hAnsi="宋体" w:cs="Arial"/>
                      <w:kern w:val="0"/>
                      <w:szCs w:val="21"/>
                      <w:lang w:bidi="ar"/>
                    </w:rPr>
                    <w:t>1</w:t>
                  </w:r>
                  <w:r>
                    <w:rPr>
                      <w:rFonts w:hint="eastAsia" w:ascii="宋体" w:hAnsi="宋体" w:cs="Arial"/>
                      <w:kern w:val="0"/>
                      <w:szCs w:val="21"/>
                      <w:lang w:bidi="ar"/>
                    </w:rPr>
                    <w:t>1</w:t>
                  </w:r>
                </w:p>
              </w:tc>
              <w:tc>
                <w:tcPr>
                  <w:tcW w:w="4483"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ascii="宋体" w:hAnsi="宋体" w:cs="Arial"/>
                      <w:kern w:val="0"/>
                      <w:szCs w:val="21"/>
                      <w:lang w:bidi="ar"/>
                    </w:rPr>
                  </w:pPr>
                  <w:r>
                    <w:rPr>
                      <w:rFonts w:hint="eastAsia" w:ascii="宋体" w:hAnsi="宋体" w:cs="Arial"/>
                      <w:kern w:val="0"/>
                      <w:szCs w:val="21"/>
                      <w:lang w:bidi="ar"/>
                    </w:rPr>
                    <w:t>万能夹头</w:t>
                  </w:r>
                </w:p>
              </w:tc>
              <w:tc>
                <w:tcPr>
                  <w:tcW w:w="1057"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eastAsia" w:ascii="宋体" w:hAnsi="宋体" w:cs="Arial"/>
                      <w:kern w:val="0"/>
                      <w:szCs w:val="21"/>
                      <w:lang w:bidi="ar"/>
                    </w:rPr>
                  </w:pPr>
                  <w:r>
                    <w:rPr>
                      <w:rFonts w:ascii="宋体" w:hAnsi="宋体" w:cs="Arial"/>
                      <w:kern w:val="0"/>
                      <w:szCs w:val="21"/>
                      <w:lang w:val="zh-CN" w:bidi="ar"/>
                    </w:rPr>
                    <w:t>1</w:t>
                  </w:r>
                  <w:r>
                    <w:rPr>
                      <w:rFonts w:hint="eastAsia" w:ascii="宋体" w:hAnsi="宋体" w:cs="Arial"/>
                      <w:kern w:val="0"/>
                      <w:szCs w:val="21"/>
                      <w:lang w:bidi="ar"/>
                    </w:rPr>
                    <w:t>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33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eastAsia" w:ascii="宋体" w:hAnsi="宋体" w:cs="Arial"/>
                      <w:kern w:val="0"/>
                      <w:szCs w:val="21"/>
                      <w:lang w:bidi="ar"/>
                    </w:rPr>
                  </w:pPr>
                  <w:r>
                    <w:rPr>
                      <w:rFonts w:ascii="宋体" w:hAnsi="宋体" w:cs="Arial"/>
                      <w:kern w:val="0"/>
                      <w:szCs w:val="21"/>
                      <w:lang w:bidi="ar"/>
                    </w:rPr>
                    <w:t>1</w:t>
                  </w:r>
                  <w:r>
                    <w:rPr>
                      <w:rFonts w:hint="eastAsia" w:ascii="宋体" w:hAnsi="宋体" w:cs="Arial"/>
                      <w:kern w:val="0"/>
                      <w:szCs w:val="21"/>
                      <w:lang w:bidi="ar"/>
                    </w:rPr>
                    <w:t>2</w:t>
                  </w:r>
                </w:p>
              </w:tc>
              <w:tc>
                <w:tcPr>
                  <w:tcW w:w="4483"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ascii="宋体" w:hAnsi="宋体" w:cs="Arial"/>
                      <w:kern w:val="0"/>
                      <w:szCs w:val="21"/>
                      <w:lang w:bidi="ar"/>
                    </w:rPr>
                  </w:pPr>
                  <w:r>
                    <w:rPr>
                      <w:rFonts w:ascii="宋体" w:hAnsi="宋体" w:cs="Arial"/>
                      <w:kern w:val="0"/>
                      <w:szCs w:val="21"/>
                      <w:lang w:bidi="ar"/>
                    </w:rPr>
                    <w:t>C</w:t>
                  </w:r>
                  <w:r>
                    <w:rPr>
                      <w:rFonts w:hint="eastAsia" w:ascii="宋体" w:hAnsi="宋体" w:cs="Arial"/>
                      <w:kern w:val="0"/>
                      <w:szCs w:val="21"/>
                      <w:lang w:bidi="ar"/>
                    </w:rPr>
                    <w:t>轴</w:t>
                  </w:r>
                </w:p>
              </w:tc>
              <w:tc>
                <w:tcPr>
                  <w:tcW w:w="1057"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eastAsia" w:ascii="宋体" w:hAnsi="宋体" w:cs="Arial"/>
                      <w:kern w:val="0"/>
                      <w:szCs w:val="21"/>
                      <w:lang w:bidi="ar"/>
                    </w:rPr>
                  </w:pPr>
                  <w:r>
                    <w:rPr>
                      <w:rFonts w:ascii="宋体" w:hAnsi="宋体" w:cs="Arial"/>
                      <w:kern w:val="0"/>
                      <w:szCs w:val="21"/>
                      <w:lang w:bidi="ar"/>
                    </w:rPr>
                    <w:t>1</w:t>
                  </w:r>
                  <w:r>
                    <w:rPr>
                      <w:rFonts w:hint="eastAsia" w:ascii="宋体" w:hAnsi="宋体" w:cs="Arial"/>
                      <w:kern w:val="0"/>
                      <w:szCs w:val="21"/>
                      <w:lang w:bidi="ar"/>
                    </w:rPr>
                    <w:t>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33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eastAsia" w:ascii="宋体" w:hAnsi="宋体" w:cs="Arial"/>
                      <w:kern w:val="0"/>
                      <w:szCs w:val="21"/>
                      <w:lang w:bidi="ar"/>
                    </w:rPr>
                  </w:pPr>
                  <w:r>
                    <w:rPr>
                      <w:rFonts w:ascii="宋体" w:hAnsi="宋体" w:cs="Arial"/>
                      <w:kern w:val="0"/>
                      <w:szCs w:val="21"/>
                      <w:lang w:bidi="ar"/>
                    </w:rPr>
                    <w:t>1</w:t>
                  </w:r>
                  <w:r>
                    <w:rPr>
                      <w:rFonts w:hint="eastAsia" w:ascii="宋体" w:hAnsi="宋体" w:cs="Arial"/>
                      <w:kern w:val="0"/>
                      <w:szCs w:val="21"/>
                      <w:lang w:bidi="ar"/>
                    </w:rPr>
                    <w:t>3</w:t>
                  </w:r>
                </w:p>
              </w:tc>
              <w:tc>
                <w:tcPr>
                  <w:tcW w:w="4483"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ascii="宋体" w:hAnsi="宋体" w:cs="Arial"/>
                      <w:kern w:val="0"/>
                      <w:szCs w:val="21"/>
                      <w:lang w:bidi="ar"/>
                    </w:rPr>
                  </w:pPr>
                  <w:r>
                    <w:rPr>
                      <w:rFonts w:hint="eastAsia" w:ascii="宋体" w:hAnsi="宋体" w:cs="Arial"/>
                      <w:kern w:val="0"/>
                      <w:szCs w:val="21"/>
                      <w:lang w:bidi="ar"/>
                    </w:rPr>
                    <w:t>热稳定系统</w:t>
                  </w:r>
                </w:p>
              </w:tc>
              <w:tc>
                <w:tcPr>
                  <w:tcW w:w="1057"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eastAsia" w:ascii="宋体" w:hAnsi="宋体" w:cs="Arial"/>
                      <w:kern w:val="0"/>
                      <w:szCs w:val="21"/>
                      <w:lang w:bidi="ar"/>
                    </w:rPr>
                  </w:pPr>
                  <w:r>
                    <w:rPr>
                      <w:rFonts w:ascii="宋体" w:hAnsi="宋体" w:cs="Arial"/>
                      <w:kern w:val="0"/>
                      <w:szCs w:val="21"/>
                      <w:lang w:val="zh-CN" w:bidi="ar"/>
                    </w:rPr>
                    <w:t>1</w:t>
                  </w:r>
                  <w:r>
                    <w:rPr>
                      <w:rFonts w:hint="eastAsia" w:ascii="宋体" w:hAnsi="宋体" w:cs="Arial"/>
                      <w:kern w:val="0"/>
                      <w:szCs w:val="21"/>
                      <w:lang w:bidi="ar"/>
                    </w:rPr>
                    <w:t>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33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eastAsia" w:ascii="宋体" w:hAnsi="宋体" w:cs="Arial"/>
                      <w:kern w:val="0"/>
                      <w:szCs w:val="21"/>
                      <w:lang w:bidi="ar"/>
                    </w:rPr>
                  </w:pPr>
                  <w:r>
                    <w:rPr>
                      <w:rFonts w:ascii="宋体" w:hAnsi="宋体" w:cs="Arial"/>
                      <w:kern w:val="0"/>
                      <w:szCs w:val="21"/>
                      <w:lang w:bidi="ar"/>
                    </w:rPr>
                    <w:t>1</w:t>
                  </w:r>
                  <w:r>
                    <w:rPr>
                      <w:rFonts w:hint="eastAsia" w:ascii="宋体" w:hAnsi="宋体" w:cs="Arial"/>
                      <w:kern w:val="0"/>
                      <w:szCs w:val="21"/>
                      <w:lang w:bidi="ar"/>
                    </w:rPr>
                    <w:t>4</w:t>
                  </w:r>
                </w:p>
              </w:tc>
              <w:tc>
                <w:tcPr>
                  <w:tcW w:w="4483"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ascii="宋体" w:hAnsi="宋体" w:cs="Arial"/>
                      <w:kern w:val="0"/>
                      <w:szCs w:val="21"/>
                      <w:lang w:bidi="ar"/>
                    </w:rPr>
                  </w:pPr>
                  <w:r>
                    <w:rPr>
                      <w:rFonts w:ascii="宋体" w:hAnsi="宋体" w:cs="Arial"/>
                      <w:kern w:val="0"/>
                      <w:szCs w:val="21"/>
                      <w:lang w:bidi="ar"/>
                    </w:rPr>
                    <w:t>3R</w:t>
                  </w:r>
                  <w:r>
                    <w:rPr>
                      <w:rFonts w:hint="eastAsia" w:ascii="宋体" w:hAnsi="宋体" w:cs="Arial"/>
                      <w:kern w:val="0"/>
                      <w:szCs w:val="21"/>
                      <w:lang w:bidi="ar"/>
                    </w:rPr>
                    <w:t>自动化接口套装</w:t>
                  </w:r>
                </w:p>
              </w:tc>
              <w:tc>
                <w:tcPr>
                  <w:tcW w:w="1057"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eastAsia" w:ascii="宋体" w:hAnsi="宋体" w:cs="Arial"/>
                      <w:kern w:val="0"/>
                      <w:szCs w:val="21"/>
                      <w:lang w:bidi="ar"/>
                    </w:rPr>
                  </w:pPr>
                  <w:r>
                    <w:rPr>
                      <w:rFonts w:ascii="宋体" w:hAnsi="宋体" w:cs="Arial"/>
                      <w:kern w:val="0"/>
                      <w:szCs w:val="21"/>
                      <w:lang w:bidi="ar"/>
                    </w:rPr>
                    <w:t>1</w:t>
                  </w:r>
                  <w:r>
                    <w:rPr>
                      <w:rFonts w:hint="eastAsia" w:ascii="宋体" w:hAnsi="宋体" w:cs="Arial"/>
                      <w:kern w:val="0"/>
                      <w:szCs w:val="21"/>
                      <w:lang w:bidi="ar"/>
                    </w:rPr>
                    <w:t>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33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eastAsia" w:ascii="宋体" w:hAnsi="宋体" w:cs="Arial"/>
                      <w:kern w:val="0"/>
                      <w:szCs w:val="21"/>
                      <w:lang w:bidi="ar"/>
                    </w:rPr>
                  </w:pPr>
                  <w:r>
                    <w:rPr>
                      <w:rFonts w:ascii="宋体" w:hAnsi="宋体" w:cs="Arial"/>
                      <w:kern w:val="0"/>
                      <w:szCs w:val="21"/>
                      <w:lang w:bidi="ar"/>
                    </w:rPr>
                    <w:t>1</w:t>
                  </w:r>
                  <w:r>
                    <w:rPr>
                      <w:rFonts w:hint="eastAsia" w:ascii="宋体" w:hAnsi="宋体" w:cs="Arial"/>
                      <w:kern w:val="0"/>
                      <w:szCs w:val="21"/>
                      <w:lang w:bidi="ar"/>
                    </w:rPr>
                    <w:t>5</w:t>
                  </w:r>
                </w:p>
              </w:tc>
              <w:tc>
                <w:tcPr>
                  <w:tcW w:w="4483"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ascii="宋体" w:hAnsi="宋体" w:cs="Arial"/>
                      <w:kern w:val="0"/>
                      <w:szCs w:val="21"/>
                      <w:lang w:bidi="ar"/>
                    </w:rPr>
                  </w:pPr>
                  <w:r>
                    <w:rPr>
                      <w:rFonts w:hint="eastAsia" w:ascii="宋体" w:hAnsi="宋体" w:cs="Arial"/>
                      <w:kern w:val="0"/>
                      <w:szCs w:val="21"/>
                      <w:lang w:bidi="ar"/>
                    </w:rPr>
                    <w:t>工作灯</w:t>
                  </w:r>
                </w:p>
              </w:tc>
              <w:tc>
                <w:tcPr>
                  <w:tcW w:w="1057"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eastAsia" w:ascii="宋体" w:hAnsi="宋体" w:cs="Arial"/>
                      <w:kern w:val="0"/>
                      <w:szCs w:val="21"/>
                      <w:lang w:bidi="ar"/>
                    </w:rPr>
                  </w:pPr>
                  <w:r>
                    <w:rPr>
                      <w:rFonts w:ascii="宋体" w:hAnsi="宋体" w:cs="Arial"/>
                      <w:kern w:val="0"/>
                      <w:szCs w:val="21"/>
                      <w:lang w:bidi="ar"/>
                    </w:rPr>
                    <w:t>1</w:t>
                  </w:r>
                  <w:r>
                    <w:rPr>
                      <w:rFonts w:hint="eastAsia" w:ascii="宋体" w:hAnsi="宋体" w:cs="Arial"/>
                      <w:kern w:val="0"/>
                      <w:szCs w:val="21"/>
                      <w:lang w:bidi="ar"/>
                    </w:rPr>
                    <w:t>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33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eastAsia" w:ascii="宋体" w:hAnsi="宋体" w:cs="Arial"/>
                      <w:kern w:val="0"/>
                      <w:szCs w:val="21"/>
                      <w:lang w:bidi="ar"/>
                    </w:rPr>
                  </w:pPr>
                  <w:r>
                    <w:rPr>
                      <w:rFonts w:ascii="宋体" w:hAnsi="宋体" w:cs="Arial"/>
                      <w:kern w:val="0"/>
                      <w:szCs w:val="21"/>
                      <w:lang w:bidi="ar"/>
                    </w:rPr>
                    <w:t>1</w:t>
                  </w:r>
                  <w:r>
                    <w:rPr>
                      <w:rFonts w:hint="eastAsia" w:ascii="宋体" w:hAnsi="宋体" w:cs="Arial"/>
                      <w:kern w:val="0"/>
                      <w:szCs w:val="21"/>
                      <w:lang w:bidi="ar"/>
                    </w:rPr>
                    <w:t>6</w:t>
                  </w:r>
                </w:p>
              </w:tc>
              <w:tc>
                <w:tcPr>
                  <w:tcW w:w="4483"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ascii="宋体" w:hAnsi="宋体" w:cs="Arial"/>
                      <w:kern w:val="0"/>
                      <w:szCs w:val="21"/>
                      <w:lang w:bidi="ar"/>
                    </w:rPr>
                  </w:pPr>
                  <w:r>
                    <w:rPr>
                      <w:rFonts w:hint="eastAsia" w:ascii="宋体" w:hAnsi="宋体" w:cs="Arial"/>
                      <w:kern w:val="0"/>
                      <w:szCs w:val="21"/>
                      <w:lang w:bidi="ar"/>
                    </w:rPr>
                    <w:t>工作区域照明灯</w:t>
                  </w:r>
                </w:p>
              </w:tc>
              <w:tc>
                <w:tcPr>
                  <w:tcW w:w="1057"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eastAsia" w:ascii="宋体" w:hAnsi="宋体" w:cs="Arial"/>
                      <w:kern w:val="0"/>
                      <w:szCs w:val="21"/>
                      <w:lang w:bidi="ar"/>
                    </w:rPr>
                  </w:pPr>
                  <w:r>
                    <w:rPr>
                      <w:rFonts w:ascii="宋体" w:hAnsi="宋体" w:cs="Arial"/>
                      <w:kern w:val="0"/>
                      <w:szCs w:val="21"/>
                      <w:lang w:bidi="ar"/>
                    </w:rPr>
                    <w:t>1</w:t>
                  </w:r>
                  <w:r>
                    <w:rPr>
                      <w:rFonts w:hint="eastAsia" w:ascii="宋体" w:hAnsi="宋体" w:cs="Arial"/>
                      <w:kern w:val="0"/>
                      <w:szCs w:val="21"/>
                      <w:lang w:bidi="ar"/>
                    </w:rPr>
                    <w:t>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33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eastAsia" w:ascii="宋体" w:hAnsi="宋体" w:cs="Arial"/>
                      <w:kern w:val="0"/>
                      <w:szCs w:val="21"/>
                      <w:lang w:bidi="ar"/>
                    </w:rPr>
                  </w:pPr>
                  <w:r>
                    <w:rPr>
                      <w:rFonts w:ascii="宋体" w:hAnsi="宋体" w:cs="Arial"/>
                      <w:kern w:val="0"/>
                      <w:szCs w:val="21"/>
                      <w:lang w:bidi="ar"/>
                    </w:rPr>
                    <w:t>1</w:t>
                  </w:r>
                  <w:r>
                    <w:rPr>
                      <w:rFonts w:hint="eastAsia" w:ascii="宋体" w:hAnsi="宋体" w:cs="Arial"/>
                      <w:kern w:val="0"/>
                      <w:szCs w:val="21"/>
                      <w:lang w:bidi="ar"/>
                    </w:rPr>
                    <w:t>7</w:t>
                  </w:r>
                </w:p>
              </w:tc>
              <w:tc>
                <w:tcPr>
                  <w:tcW w:w="4483"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ascii="宋体" w:hAnsi="宋体" w:cs="Arial"/>
                      <w:kern w:val="0"/>
                      <w:szCs w:val="21"/>
                      <w:lang w:bidi="ar"/>
                    </w:rPr>
                  </w:pPr>
                  <w:r>
                    <w:rPr>
                      <w:rFonts w:hint="eastAsia" w:ascii="宋体" w:hAnsi="宋体" w:cs="Arial"/>
                      <w:kern w:val="0"/>
                      <w:szCs w:val="21"/>
                      <w:lang w:bidi="ar"/>
                    </w:rPr>
                    <w:t>电子互联通信模块</w:t>
                  </w:r>
                </w:p>
              </w:tc>
              <w:tc>
                <w:tcPr>
                  <w:tcW w:w="1057"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eastAsia" w:ascii="宋体" w:hAnsi="宋体" w:cs="Arial"/>
                      <w:kern w:val="0"/>
                      <w:szCs w:val="21"/>
                      <w:lang w:bidi="ar"/>
                    </w:rPr>
                  </w:pPr>
                  <w:r>
                    <w:rPr>
                      <w:rFonts w:ascii="宋体" w:hAnsi="宋体" w:cs="Arial"/>
                      <w:kern w:val="0"/>
                      <w:szCs w:val="21"/>
                      <w:lang w:bidi="ar"/>
                    </w:rPr>
                    <w:t>1</w:t>
                  </w:r>
                  <w:r>
                    <w:rPr>
                      <w:rFonts w:hint="eastAsia" w:ascii="宋体" w:hAnsi="宋体" w:cs="Arial"/>
                      <w:kern w:val="0"/>
                      <w:szCs w:val="21"/>
                      <w:lang w:bidi="ar"/>
                    </w:rPr>
                    <w:t>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33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eastAsia" w:ascii="宋体" w:hAnsi="宋体" w:cs="Arial"/>
                      <w:kern w:val="0"/>
                      <w:szCs w:val="21"/>
                      <w:lang w:bidi="ar"/>
                    </w:rPr>
                  </w:pPr>
                  <w:r>
                    <w:rPr>
                      <w:rFonts w:ascii="宋体" w:hAnsi="宋体" w:cs="Arial"/>
                      <w:kern w:val="0"/>
                      <w:szCs w:val="21"/>
                      <w:lang w:bidi="ar"/>
                    </w:rPr>
                    <w:t>1</w:t>
                  </w:r>
                  <w:r>
                    <w:rPr>
                      <w:rFonts w:hint="eastAsia" w:ascii="宋体" w:hAnsi="宋体" w:cs="Arial"/>
                      <w:kern w:val="0"/>
                      <w:szCs w:val="21"/>
                      <w:lang w:bidi="ar"/>
                    </w:rPr>
                    <w:t>8</w:t>
                  </w:r>
                </w:p>
              </w:tc>
              <w:tc>
                <w:tcPr>
                  <w:tcW w:w="4483"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eastAsia" w:ascii="宋体" w:hAnsi="宋体" w:cs="Arial"/>
                      <w:kern w:val="0"/>
                      <w:szCs w:val="21"/>
                      <w:lang w:bidi="ar"/>
                    </w:rPr>
                  </w:pPr>
                  <w:r>
                    <w:rPr>
                      <w:rFonts w:hint="eastAsia" w:ascii="宋体" w:hAnsi="宋体" w:cs="Arial"/>
                      <w:kern w:val="0"/>
                      <w:szCs w:val="21"/>
                      <w:lang w:bidi="ar"/>
                    </w:rPr>
                    <w:t>加工测试套装（适用于 3R 夹头）</w:t>
                  </w:r>
                </w:p>
              </w:tc>
              <w:tc>
                <w:tcPr>
                  <w:tcW w:w="1057"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ascii="宋体" w:hAnsi="宋体" w:cs="Arial"/>
                      <w:kern w:val="0"/>
                      <w:szCs w:val="21"/>
                      <w:lang w:bidi="ar"/>
                    </w:rPr>
                  </w:pPr>
                  <w:r>
                    <w:rPr>
                      <w:rFonts w:ascii="宋体" w:hAnsi="宋体" w:cs="Arial"/>
                      <w:kern w:val="0"/>
                      <w:szCs w:val="21"/>
                      <w:lang w:bidi="ar"/>
                    </w:rPr>
                    <w:t>1</w:t>
                  </w:r>
                  <w:r>
                    <w:rPr>
                      <w:rFonts w:hint="eastAsia" w:ascii="宋体" w:hAnsi="宋体" w:cs="Arial"/>
                      <w:kern w:val="0"/>
                      <w:szCs w:val="21"/>
                      <w:lang w:bidi="ar"/>
                    </w:rPr>
                    <w:t>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33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ascii="宋体" w:hAnsi="宋体" w:cs="Arial"/>
                      <w:kern w:val="0"/>
                      <w:szCs w:val="21"/>
                      <w:lang w:bidi="ar"/>
                    </w:rPr>
                  </w:pPr>
                  <w:r>
                    <w:rPr>
                      <w:rFonts w:hint="eastAsia" w:ascii="宋体" w:hAnsi="宋体" w:cs="Arial"/>
                      <w:kern w:val="0"/>
                      <w:szCs w:val="21"/>
                      <w:lang w:bidi="ar"/>
                    </w:rPr>
                    <w:t>19</w:t>
                  </w:r>
                </w:p>
              </w:tc>
              <w:tc>
                <w:tcPr>
                  <w:tcW w:w="4483"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eastAsia" w:ascii="宋体" w:hAnsi="宋体" w:cs="Arial"/>
                      <w:kern w:val="0"/>
                      <w:szCs w:val="21"/>
                      <w:lang w:bidi="ar"/>
                    </w:rPr>
                  </w:pPr>
                  <w:bookmarkStart w:id="0" w:name="_Hlk238656585"/>
                  <w:r>
                    <w:rPr>
                      <w:rFonts w:hint="eastAsia" w:ascii="宋体" w:hAnsi="宋体" w:cs="Arial"/>
                      <w:kern w:val="0"/>
                      <w:szCs w:val="21"/>
                      <w:lang w:bidi="ar"/>
                    </w:rPr>
                    <w:t>台式电脑</w:t>
                  </w:r>
                  <w:bookmarkEnd w:id="0"/>
                </w:p>
              </w:tc>
              <w:tc>
                <w:tcPr>
                  <w:tcW w:w="1057"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ascii="宋体" w:hAnsi="宋体" w:cs="Arial"/>
                      <w:kern w:val="0"/>
                      <w:szCs w:val="21"/>
                      <w:lang w:bidi="ar"/>
                    </w:rPr>
                  </w:pPr>
                  <w:r>
                    <w:rPr>
                      <w:rFonts w:hint="eastAsia" w:ascii="宋体" w:hAnsi="宋体" w:cs="Arial"/>
                      <w:kern w:val="0"/>
                      <w:szCs w:val="21"/>
                      <w:lang w:bidi="ar"/>
                    </w:rPr>
                    <w:t>1台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33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eastAsia" w:ascii="宋体" w:hAnsi="宋体" w:cs="Arial"/>
                      <w:kern w:val="0"/>
                      <w:szCs w:val="21"/>
                      <w:lang w:bidi="ar"/>
                    </w:rPr>
                  </w:pPr>
                  <w:r>
                    <w:rPr>
                      <w:rFonts w:hint="eastAsia" w:ascii="宋体" w:hAnsi="宋体" w:cs="Arial"/>
                      <w:kern w:val="0"/>
                      <w:szCs w:val="21"/>
                      <w:lang w:bidi="ar"/>
                    </w:rPr>
                    <w:t>2</w:t>
                  </w:r>
                  <w:r>
                    <w:rPr>
                      <w:rFonts w:ascii="宋体" w:hAnsi="宋体" w:cs="Arial"/>
                      <w:kern w:val="0"/>
                      <w:szCs w:val="21"/>
                      <w:lang w:bidi="ar"/>
                    </w:rPr>
                    <w:t>0</w:t>
                  </w:r>
                </w:p>
              </w:tc>
              <w:tc>
                <w:tcPr>
                  <w:tcW w:w="4483"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eastAsia" w:ascii="宋体" w:hAnsi="宋体" w:cs="Arial"/>
                      <w:kern w:val="0"/>
                      <w:szCs w:val="21"/>
                      <w:lang w:bidi="ar"/>
                    </w:rPr>
                  </w:pPr>
                  <w:r>
                    <w:rPr>
                      <w:rFonts w:hint="eastAsia" w:ascii="宋体" w:hAnsi="宋体" w:cs="Arial"/>
                      <w:kern w:val="0"/>
                      <w:szCs w:val="21"/>
                      <w:lang w:bidi="ar"/>
                    </w:rPr>
                    <w:t>光栅尺</w:t>
                  </w:r>
                </w:p>
              </w:tc>
              <w:tc>
                <w:tcPr>
                  <w:tcW w:w="1057"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eastAsia" w:ascii="宋体" w:hAnsi="宋体" w:cs="Arial"/>
                      <w:kern w:val="0"/>
                      <w:szCs w:val="21"/>
                      <w:lang w:bidi="ar"/>
                    </w:rPr>
                  </w:pPr>
                  <w:r>
                    <w:rPr>
                      <w:rFonts w:hint="eastAsia" w:ascii="宋体" w:hAnsi="宋体" w:cs="Arial"/>
                      <w:kern w:val="0"/>
                      <w:szCs w:val="21"/>
                      <w:lang w:bidi="ar"/>
                    </w:rPr>
                    <w:t>1套</w:t>
                  </w:r>
                </w:p>
              </w:tc>
            </w:tr>
          </w:tbl>
          <w:p>
            <w:pPr>
              <w:pStyle w:val="2"/>
              <w:widowControl/>
              <w:ind w:firstLine="0" w:firstLineChars="0"/>
              <w:rPr>
                <w:rFonts w:ascii="Times New Roman" w:hAnsi="Times New Roman"/>
                <w:sz w:val="22"/>
                <w:szCs w:val="22"/>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1248" w:type="pct"/>
            <w:tcBorders>
              <w:top w:val="single" w:color="auto" w:sz="2" w:space="0"/>
              <w:left w:val="single" w:color="auto" w:sz="2" w:space="0"/>
              <w:bottom w:val="single" w:color="auto" w:sz="2" w:space="0"/>
              <w:right w:val="single" w:color="auto" w:sz="2" w:space="0"/>
            </w:tcBorders>
            <w:shd w:val="clear" w:color="auto" w:fill="auto"/>
          </w:tcPr>
          <w:p>
            <w:pPr>
              <w:spacing w:line="360" w:lineRule="auto"/>
              <w:rPr>
                <w:rFonts w:ascii="宋体" w:hAnsi="宋体" w:cs="宋体"/>
                <w:szCs w:val="21"/>
              </w:rPr>
            </w:pPr>
          </w:p>
        </w:tc>
        <w:tc>
          <w:tcPr>
            <w:tcW w:w="255" w:type="pct"/>
            <w:tcBorders>
              <w:top w:val="single" w:color="auto" w:sz="2" w:space="0"/>
              <w:left w:val="single" w:color="auto" w:sz="2" w:space="0"/>
              <w:bottom w:val="single" w:color="auto" w:sz="2" w:space="0"/>
              <w:right w:val="single" w:color="auto" w:sz="2" w:space="0"/>
            </w:tcBorders>
            <w:shd w:val="clear" w:color="auto" w:fill="auto"/>
          </w:tcPr>
          <w:p>
            <w:pPr>
              <w:pStyle w:val="33"/>
              <w:spacing w:line="360" w:lineRule="auto"/>
              <w:rPr>
                <w:rFonts w:ascii="宋体" w:hAnsi="宋体" w:cs="宋体"/>
                <w:sz w:val="21"/>
                <w:szCs w:val="21"/>
              </w:rPr>
            </w:pPr>
            <w:r>
              <w:rPr>
                <w:rFonts w:hint="eastAsia" w:ascii="宋体" w:hAnsi="宋体" w:cs="宋体"/>
                <w:sz w:val="21"/>
                <w:szCs w:val="21"/>
              </w:rPr>
              <w:t>3</w:t>
            </w:r>
          </w:p>
        </w:tc>
        <w:tc>
          <w:tcPr>
            <w:tcW w:w="3495" w:type="pct"/>
            <w:tcBorders>
              <w:top w:val="single" w:color="auto" w:sz="2" w:space="0"/>
              <w:left w:val="single" w:color="auto" w:sz="2" w:space="0"/>
              <w:bottom w:val="single" w:color="auto" w:sz="2" w:space="0"/>
              <w:right w:val="single" w:color="auto" w:sz="2" w:space="0"/>
            </w:tcBorders>
            <w:shd w:val="clear" w:color="auto" w:fill="auto"/>
          </w:tcPr>
          <w:p>
            <w:pPr>
              <w:spacing w:line="360" w:lineRule="auto"/>
              <w:rPr>
                <w:rFonts w:ascii="宋体" w:hAnsi="宋体" w:cs="宋体"/>
                <w:b/>
                <w:bCs/>
                <w:szCs w:val="21"/>
              </w:rPr>
            </w:pPr>
            <w:r>
              <w:rPr>
                <w:rFonts w:hint="eastAsia" w:ascii="宋体" w:hAnsi="宋体" w:cs="宋体"/>
                <w:b/>
                <w:bCs/>
                <w:szCs w:val="21"/>
                <w:lang w:bidi="ar"/>
              </w:rPr>
              <w:t>注：★、▲号标注要求提供技术支持资料并加盖投标人公章。技术支持资料包括制造商公开发布的印刷资料或第三方检测机构出具的检测报告、或经投标人盖章的技术方案、或投标人提供的技术方案的详细论述或说明。</w:t>
            </w:r>
          </w:p>
          <w:p>
            <w:pPr>
              <w:spacing w:line="360" w:lineRule="auto"/>
              <w:rPr>
                <w:rFonts w:ascii="宋体" w:hAnsi="宋体" w:cs="宋体"/>
                <w:b/>
                <w:bCs/>
                <w:szCs w:val="21"/>
              </w:rPr>
            </w:pPr>
            <w:r>
              <w:rPr>
                <w:rFonts w:hint="eastAsia" w:ascii="宋体" w:hAnsi="宋体" w:cs="宋体"/>
                <w:b/>
                <w:bCs/>
                <w:szCs w:val="21"/>
                <w:lang w:bidi="ar"/>
              </w:rPr>
              <w:t>投标人应对所盖章提供资料的真实性、准确性负责。技术支持资料须清晰可辨，表达意思必须统一。投标人自行承担资料模糊不清、无法辨认的不利后果。</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1248" w:type="pct"/>
            <w:tcBorders>
              <w:top w:val="single" w:color="auto" w:sz="2" w:space="0"/>
              <w:left w:val="single" w:color="auto" w:sz="2" w:space="0"/>
              <w:bottom w:val="single" w:color="auto" w:sz="2" w:space="0"/>
              <w:right w:val="single" w:color="auto" w:sz="2" w:space="0"/>
            </w:tcBorders>
            <w:shd w:val="clear" w:color="auto" w:fill="auto"/>
          </w:tcPr>
          <w:p>
            <w:pPr>
              <w:pStyle w:val="33"/>
              <w:spacing w:line="360" w:lineRule="auto"/>
              <w:rPr>
                <w:rFonts w:ascii="宋体" w:hAnsi="宋体" w:cs="宋体"/>
                <w:sz w:val="21"/>
                <w:szCs w:val="21"/>
              </w:rPr>
            </w:pPr>
            <w:r>
              <w:rPr>
                <w:rFonts w:hint="eastAsia" w:ascii="宋体" w:hAnsi="宋体" w:cs="宋体"/>
                <w:sz w:val="21"/>
                <w:szCs w:val="21"/>
              </w:rPr>
              <w:t>说明</w:t>
            </w:r>
          </w:p>
        </w:tc>
        <w:tc>
          <w:tcPr>
            <w:tcW w:w="3751" w:type="pct"/>
            <w:gridSpan w:val="2"/>
            <w:tcBorders>
              <w:top w:val="single" w:color="auto" w:sz="2" w:space="0"/>
              <w:left w:val="single" w:color="auto" w:sz="2" w:space="0"/>
              <w:bottom w:val="single" w:color="auto" w:sz="2" w:space="0"/>
              <w:right w:val="single" w:color="auto" w:sz="2" w:space="0"/>
            </w:tcBorders>
            <w:shd w:val="clear" w:color="auto" w:fill="auto"/>
          </w:tcPr>
          <w:p>
            <w:pPr>
              <w:pStyle w:val="33"/>
              <w:spacing w:line="360" w:lineRule="auto"/>
              <w:rPr>
                <w:rFonts w:ascii="宋体" w:hAnsi="宋体" w:cs="宋体"/>
                <w:sz w:val="21"/>
                <w:szCs w:val="21"/>
              </w:rPr>
            </w:pPr>
            <w:r>
              <w:rPr>
                <w:rFonts w:hint="eastAsia" w:ascii="宋体" w:hAnsi="宋体" w:cs="宋体"/>
                <w:sz w:val="21"/>
                <w:szCs w:val="21"/>
              </w:rPr>
              <w:t xml:space="preserve"> 打“★”号条款为实质性条款，若有任何一条负偏离或不满足则导致投标无效。 </w:t>
            </w:r>
            <w:r>
              <w:rPr>
                <w:rFonts w:hint="eastAsia" w:ascii="宋体" w:hAnsi="宋体" w:cs="宋体"/>
                <w:sz w:val="21"/>
                <w:szCs w:val="21"/>
              </w:rPr>
              <w:br w:type="textWrapping"/>
            </w:r>
            <w:r>
              <w:rPr>
                <w:rFonts w:hint="eastAsia" w:ascii="宋体" w:hAnsi="宋体" w:cs="宋体"/>
                <w:sz w:val="21"/>
                <w:szCs w:val="21"/>
              </w:rPr>
              <w:t>打“▲”号条款为重要技术参数，若有部分“▲”条款未响应或不满足，不作为无效投标条款。</w:t>
            </w:r>
          </w:p>
        </w:tc>
      </w:tr>
    </w:tbl>
    <w:p>
      <w:pPr>
        <w:numPr>
          <w:ilvl w:val="0"/>
          <w:numId w:val="2"/>
        </w:numPr>
        <w:spacing w:before="468" w:beforeLines="150" w:after="156" w:afterLines="50"/>
        <w:outlineLvl w:val="2"/>
        <w:rPr>
          <w:b/>
        </w:rPr>
      </w:pPr>
      <w:r>
        <w:rPr>
          <w:rFonts w:hint="eastAsia"/>
          <w:b/>
        </w:rPr>
        <w:t>主要商务需求</w:t>
      </w:r>
    </w:p>
    <w:tbl>
      <w:tblPr>
        <w:tblStyle w:val="12"/>
        <w:tblW w:w="4995"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2308"/>
        <w:gridCol w:w="753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1172" w:type="pct"/>
            <w:tcBorders>
              <w:top w:val="single" w:color="auto" w:sz="2" w:space="0"/>
              <w:left w:val="single" w:color="auto" w:sz="2" w:space="0"/>
              <w:bottom w:val="single" w:color="auto" w:sz="2" w:space="0"/>
              <w:right w:val="single" w:color="auto" w:sz="2" w:space="0"/>
            </w:tcBorders>
            <w:shd w:val="clear" w:color="auto" w:fill="auto"/>
          </w:tcPr>
          <w:p>
            <w:pPr>
              <w:pStyle w:val="9"/>
              <w:widowControl/>
              <w:spacing w:line="360" w:lineRule="auto"/>
              <w:jc w:val="left"/>
              <w:rPr>
                <w:rFonts w:ascii="宋体" w:hAnsi="宋体" w:cs="宋体"/>
                <w:sz w:val="21"/>
                <w:szCs w:val="21"/>
              </w:rPr>
            </w:pPr>
            <w:r>
              <w:rPr>
                <w:rFonts w:hint="eastAsia" w:ascii="宋体" w:hAnsi="宋体" w:cs="宋体"/>
                <w:kern w:val="0"/>
                <w:sz w:val="21"/>
                <w:szCs w:val="21"/>
                <w:lang w:bidi="ar"/>
              </w:rPr>
              <w:t>交货期</w:t>
            </w:r>
          </w:p>
        </w:tc>
        <w:tc>
          <w:tcPr>
            <w:tcW w:w="3827" w:type="pct"/>
            <w:tcBorders>
              <w:top w:val="single" w:color="auto" w:sz="2" w:space="0"/>
              <w:left w:val="single" w:color="auto" w:sz="2" w:space="0"/>
              <w:bottom w:val="single" w:color="auto" w:sz="2" w:space="0"/>
              <w:right w:val="single" w:color="auto" w:sz="2" w:space="0"/>
            </w:tcBorders>
            <w:shd w:val="clear" w:color="auto" w:fill="auto"/>
          </w:tcPr>
          <w:p>
            <w:pPr>
              <w:pStyle w:val="9"/>
              <w:widowControl/>
              <w:spacing w:line="360" w:lineRule="auto"/>
              <w:jc w:val="left"/>
              <w:rPr>
                <w:rFonts w:ascii="宋体" w:hAnsi="宋体" w:cs="宋体"/>
                <w:sz w:val="21"/>
                <w:szCs w:val="21"/>
              </w:rPr>
            </w:pPr>
            <w:r>
              <w:rPr>
                <w:rFonts w:hint="eastAsia" w:ascii="宋体" w:hAnsi="宋体" w:cs="宋体"/>
                <w:b/>
                <w:bCs/>
                <w:kern w:val="0"/>
                <w:sz w:val="21"/>
                <w:szCs w:val="21"/>
                <w:lang w:bidi="ar"/>
              </w:rPr>
              <w:t>★</w:t>
            </w:r>
            <w:r>
              <w:rPr>
                <w:rFonts w:hint="eastAsia" w:ascii="宋体" w:hAnsi="宋体" w:cs="宋体"/>
                <w:kern w:val="0"/>
                <w:sz w:val="21"/>
                <w:szCs w:val="21"/>
                <w:lang w:bidi="ar"/>
              </w:rPr>
              <w:t>自合同签订之日起80天内到货。</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c>
          <w:tcPr>
            <w:tcW w:w="1172" w:type="pct"/>
            <w:tcBorders>
              <w:top w:val="single" w:color="auto" w:sz="2" w:space="0"/>
              <w:left w:val="single" w:color="auto" w:sz="2" w:space="0"/>
              <w:bottom w:val="single" w:color="auto" w:sz="2" w:space="0"/>
              <w:right w:val="single" w:color="auto" w:sz="2" w:space="0"/>
            </w:tcBorders>
            <w:shd w:val="clear" w:color="auto" w:fill="auto"/>
          </w:tcPr>
          <w:p>
            <w:pPr>
              <w:pStyle w:val="9"/>
              <w:widowControl/>
              <w:spacing w:line="360" w:lineRule="auto"/>
              <w:jc w:val="left"/>
              <w:rPr>
                <w:rFonts w:ascii="宋体" w:hAnsi="宋体" w:cs="宋体"/>
                <w:sz w:val="21"/>
                <w:szCs w:val="21"/>
              </w:rPr>
            </w:pPr>
            <w:r>
              <w:rPr>
                <w:rFonts w:hint="eastAsia" w:ascii="宋体" w:hAnsi="宋体" w:cs="宋体"/>
                <w:kern w:val="0"/>
                <w:sz w:val="21"/>
                <w:szCs w:val="21"/>
                <w:lang w:bidi="ar"/>
              </w:rPr>
              <w:t>交货地点</w:t>
            </w:r>
          </w:p>
        </w:tc>
        <w:tc>
          <w:tcPr>
            <w:tcW w:w="3827" w:type="pct"/>
            <w:tcBorders>
              <w:top w:val="single" w:color="auto" w:sz="2" w:space="0"/>
              <w:left w:val="single" w:color="auto" w:sz="2" w:space="0"/>
              <w:bottom w:val="single" w:color="auto" w:sz="2" w:space="0"/>
              <w:right w:val="single" w:color="auto" w:sz="2" w:space="0"/>
            </w:tcBorders>
            <w:shd w:val="clear" w:color="auto" w:fill="auto"/>
          </w:tcPr>
          <w:p>
            <w:pPr>
              <w:pStyle w:val="9"/>
              <w:widowControl/>
              <w:spacing w:line="360" w:lineRule="auto"/>
              <w:jc w:val="left"/>
              <w:rPr>
                <w:rFonts w:ascii="宋体" w:hAnsi="宋体" w:cs="宋体"/>
                <w:sz w:val="21"/>
                <w:szCs w:val="21"/>
              </w:rPr>
            </w:pPr>
            <w:r>
              <w:rPr>
                <w:rFonts w:hint="eastAsia" w:ascii="宋体" w:hAnsi="宋体" w:cs="宋体"/>
                <w:kern w:val="0"/>
                <w:sz w:val="21"/>
                <w:szCs w:val="21"/>
                <w:lang w:bidi="ar"/>
              </w:rPr>
              <w:t>广东省佛山市南海区桂城街道环岛南路28号季华实验室采购人指定地点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c>
          <w:tcPr>
            <w:tcW w:w="1172" w:type="pct"/>
            <w:tcBorders>
              <w:top w:val="single" w:color="auto" w:sz="2" w:space="0"/>
              <w:left w:val="single" w:color="auto" w:sz="2" w:space="0"/>
              <w:bottom w:val="single" w:color="auto" w:sz="2" w:space="0"/>
              <w:right w:val="single" w:color="auto" w:sz="2" w:space="0"/>
            </w:tcBorders>
            <w:shd w:val="clear" w:color="auto" w:fill="auto"/>
          </w:tcPr>
          <w:p>
            <w:pPr>
              <w:pStyle w:val="9"/>
              <w:widowControl/>
              <w:spacing w:line="360" w:lineRule="auto"/>
              <w:jc w:val="left"/>
              <w:rPr>
                <w:rFonts w:ascii="宋体" w:hAnsi="宋体" w:cs="宋体"/>
                <w:sz w:val="21"/>
                <w:szCs w:val="21"/>
              </w:rPr>
            </w:pPr>
            <w:r>
              <w:rPr>
                <w:rFonts w:hint="eastAsia" w:ascii="宋体" w:hAnsi="宋体" w:cs="宋体"/>
                <w:kern w:val="0"/>
                <w:sz w:val="21"/>
                <w:szCs w:val="21"/>
                <w:lang w:bidi="ar"/>
              </w:rPr>
              <w:t>付款方式</w:t>
            </w:r>
          </w:p>
        </w:tc>
        <w:tc>
          <w:tcPr>
            <w:tcW w:w="3827" w:type="pct"/>
            <w:tcBorders>
              <w:top w:val="single" w:color="auto" w:sz="2" w:space="0"/>
              <w:left w:val="single" w:color="auto" w:sz="2" w:space="0"/>
              <w:bottom w:val="single" w:color="auto" w:sz="2" w:space="0"/>
              <w:right w:val="single" w:color="auto" w:sz="2" w:space="0"/>
            </w:tcBorders>
            <w:shd w:val="clear" w:color="auto" w:fill="auto"/>
          </w:tcPr>
          <w:p>
            <w:pPr>
              <w:widowControl/>
              <w:adjustRightInd w:val="0"/>
              <w:snapToGrid w:val="0"/>
              <w:spacing w:line="360" w:lineRule="auto"/>
              <w:jc w:val="left"/>
              <w:rPr>
                <w:rFonts w:ascii="宋体" w:hAnsi="宋体"/>
                <w:kern w:val="0"/>
                <w:szCs w:val="21"/>
                <w:lang w:eastAsia="zh-Hans"/>
              </w:rPr>
            </w:pPr>
            <w:r>
              <w:rPr>
                <w:rFonts w:hint="eastAsia" w:ascii="宋体" w:hAnsi="宋体" w:cs="宋体"/>
                <w:b/>
                <w:bCs/>
                <w:kern w:val="0"/>
                <w:szCs w:val="21"/>
                <w:lang w:bidi="ar"/>
              </w:rPr>
              <w:t>★</w:t>
            </w:r>
            <w:r>
              <w:rPr>
                <w:rFonts w:ascii="宋体" w:hAnsi="宋体"/>
                <w:kern w:val="0"/>
                <w:szCs w:val="21"/>
                <w:lang w:eastAsia="zh-Hans"/>
              </w:rPr>
              <w:t>1期：</w:t>
            </w:r>
            <w:r>
              <w:rPr>
                <w:rFonts w:ascii="宋体" w:hAnsi="宋体"/>
                <w:kern w:val="0"/>
                <w:szCs w:val="21"/>
              </w:rPr>
              <w:t>支付比例30%，</w:t>
            </w:r>
            <w:r>
              <w:rPr>
                <w:rFonts w:ascii="宋体" w:hAnsi="宋体"/>
                <w:kern w:val="0"/>
                <w:szCs w:val="21"/>
                <w:lang w:eastAsia="zh-Hans"/>
              </w:rPr>
              <w:t xml:space="preserve">预付款：支付比例30%,按以下约定支付：合同签订后，采购人向中标人支付合同总价的30%； </w:t>
            </w:r>
          </w:p>
          <w:p>
            <w:pPr>
              <w:widowControl/>
              <w:adjustRightInd w:val="0"/>
              <w:snapToGrid w:val="0"/>
              <w:spacing w:line="360" w:lineRule="auto"/>
              <w:jc w:val="left"/>
              <w:rPr>
                <w:rFonts w:ascii="宋体" w:hAnsi="宋体"/>
                <w:kern w:val="0"/>
                <w:szCs w:val="21"/>
                <w:lang w:eastAsia="zh-Hans"/>
              </w:rPr>
            </w:pPr>
            <w:r>
              <w:rPr>
                <w:rFonts w:ascii="宋体" w:hAnsi="宋体"/>
                <w:kern w:val="0"/>
                <w:szCs w:val="21"/>
                <w:lang w:eastAsia="zh-Hans"/>
              </w:rPr>
              <w:t>2期：</w:t>
            </w:r>
            <w:r>
              <w:rPr>
                <w:rFonts w:ascii="宋体" w:hAnsi="宋体"/>
                <w:kern w:val="0"/>
                <w:szCs w:val="21"/>
              </w:rPr>
              <w:t>支付比例70%，</w:t>
            </w:r>
            <w:r>
              <w:rPr>
                <w:rFonts w:ascii="宋体" w:hAnsi="宋体"/>
                <w:kern w:val="0"/>
                <w:szCs w:val="21"/>
                <w:lang w:eastAsia="zh-Hans"/>
              </w:rPr>
              <w:t xml:space="preserve">货物安装调试结束，技术验收合格并交付使用后，自采购人技术验收合格之日起60日内，中标人凭招标人签订的技术验收单，采购人向中标人支付合同总价的70%。 </w:t>
            </w:r>
          </w:p>
          <w:p>
            <w:pPr>
              <w:widowControl/>
              <w:adjustRightInd w:val="0"/>
              <w:snapToGrid w:val="0"/>
              <w:spacing w:line="360" w:lineRule="auto"/>
              <w:jc w:val="left"/>
              <w:rPr>
                <w:rFonts w:ascii="宋体" w:hAnsi="宋体"/>
                <w:kern w:val="0"/>
                <w:szCs w:val="21"/>
                <w:lang w:eastAsia="zh-Hans"/>
              </w:rPr>
            </w:pPr>
            <w:r>
              <w:rPr>
                <w:rFonts w:ascii="宋体" w:hAnsi="宋体"/>
                <w:kern w:val="0"/>
                <w:szCs w:val="21"/>
                <w:lang w:eastAsia="zh-Hans"/>
              </w:rPr>
              <w:t xml:space="preserve">注：中标人申请货款前需开具全额的增值税专用发票，且发票内容须与合同标的、金额、开票信息完全一致，发票不合规或与合同不符的，采购人有权拒绝付款。 </w:t>
            </w:r>
          </w:p>
          <w:p>
            <w:pPr>
              <w:widowControl/>
              <w:adjustRightInd w:val="0"/>
              <w:snapToGrid w:val="0"/>
              <w:spacing w:line="360" w:lineRule="auto"/>
              <w:jc w:val="left"/>
              <w:rPr>
                <w:rFonts w:ascii="宋体" w:hAnsi="宋体"/>
                <w:kern w:val="0"/>
                <w:szCs w:val="21"/>
                <w:lang w:eastAsia="zh-Hans"/>
              </w:rPr>
            </w:pPr>
            <w:r>
              <w:rPr>
                <w:rFonts w:ascii="宋体" w:hAnsi="宋体"/>
                <w:kern w:val="0"/>
                <w:szCs w:val="21"/>
                <w:lang w:eastAsia="zh-Hans"/>
              </w:rPr>
              <w:t>注：</w:t>
            </w:r>
          </w:p>
          <w:p>
            <w:pPr>
              <w:widowControl/>
              <w:adjustRightInd w:val="0"/>
              <w:snapToGrid w:val="0"/>
              <w:spacing w:line="360" w:lineRule="auto"/>
              <w:jc w:val="left"/>
              <w:rPr>
                <w:rFonts w:ascii="宋体" w:hAnsi="宋体"/>
                <w:kern w:val="0"/>
                <w:szCs w:val="21"/>
                <w:lang w:eastAsia="zh-Hans"/>
              </w:rPr>
            </w:pPr>
            <w:r>
              <w:rPr>
                <w:rFonts w:ascii="宋体" w:hAnsi="宋体"/>
                <w:kern w:val="0"/>
                <w:szCs w:val="21"/>
                <w:lang w:eastAsia="zh-Hans"/>
              </w:rPr>
              <w:t xml:space="preserve">1、对于满足合同支付条件的，采购人原则上在收到发票后10个工作日内按照采购合同约定完成资金支付。 </w:t>
            </w:r>
          </w:p>
          <w:p>
            <w:pPr>
              <w:widowControl/>
              <w:adjustRightInd w:val="0"/>
              <w:snapToGrid w:val="0"/>
              <w:spacing w:line="360" w:lineRule="auto"/>
              <w:jc w:val="left"/>
              <w:rPr>
                <w:rFonts w:ascii="宋体" w:hAnsi="宋体" w:cs="宋体"/>
                <w:sz w:val="21"/>
                <w:szCs w:val="21"/>
              </w:rPr>
            </w:pPr>
            <w:r>
              <w:rPr>
                <w:rFonts w:ascii="宋体" w:hAnsi="宋体"/>
                <w:kern w:val="0"/>
                <w:szCs w:val="21"/>
                <w:lang w:eastAsia="zh-Hans"/>
              </w:rPr>
              <w:t>2、付款期间如因特殊情况需调整，由采购人</w:t>
            </w:r>
            <w:r>
              <w:rPr>
                <w:rFonts w:ascii="宋体" w:hAnsi="宋体"/>
                <w:kern w:val="0"/>
                <w:szCs w:val="21"/>
              </w:rPr>
              <w:t>和</w:t>
            </w:r>
            <w:r>
              <w:rPr>
                <w:rFonts w:ascii="宋体" w:hAnsi="宋体"/>
                <w:kern w:val="0"/>
                <w:szCs w:val="21"/>
                <w:lang w:eastAsia="zh-Hans"/>
              </w:rPr>
              <w:t>中标人双方协商处理。</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1172" w:type="pct"/>
            <w:tcBorders>
              <w:top w:val="single" w:color="auto" w:sz="2" w:space="0"/>
              <w:left w:val="single" w:color="auto" w:sz="2" w:space="0"/>
              <w:bottom w:val="single" w:color="auto" w:sz="2" w:space="0"/>
              <w:right w:val="single" w:color="auto" w:sz="2" w:space="0"/>
            </w:tcBorders>
            <w:shd w:val="clear" w:color="auto" w:fill="auto"/>
          </w:tcPr>
          <w:p>
            <w:pPr>
              <w:pStyle w:val="9"/>
              <w:widowControl/>
              <w:spacing w:line="360" w:lineRule="auto"/>
              <w:jc w:val="left"/>
              <w:rPr>
                <w:rFonts w:ascii="宋体" w:hAnsi="宋体" w:cs="宋体"/>
                <w:sz w:val="21"/>
                <w:szCs w:val="21"/>
              </w:rPr>
            </w:pPr>
            <w:r>
              <w:rPr>
                <w:rFonts w:hint="eastAsia" w:ascii="宋体" w:hAnsi="宋体" w:cs="宋体"/>
                <w:kern w:val="0"/>
                <w:sz w:val="21"/>
                <w:szCs w:val="21"/>
                <w:lang w:bidi="ar"/>
              </w:rPr>
              <w:t>验收要求</w:t>
            </w:r>
          </w:p>
        </w:tc>
        <w:tc>
          <w:tcPr>
            <w:tcW w:w="3827" w:type="pct"/>
            <w:tcBorders>
              <w:top w:val="single" w:color="auto" w:sz="2" w:space="0"/>
              <w:left w:val="single" w:color="auto" w:sz="2" w:space="0"/>
              <w:bottom w:val="single" w:color="auto" w:sz="2" w:space="0"/>
              <w:right w:val="single" w:color="auto" w:sz="2" w:space="0"/>
            </w:tcBorders>
            <w:shd w:val="clear" w:color="auto" w:fill="auto"/>
          </w:tcPr>
          <w:p>
            <w:pPr>
              <w:pStyle w:val="33"/>
              <w:adjustRightInd w:val="0"/>
              <w:snapToGrid w:val="0"/>
              <w:spacing w:line="360" w:lineRule="auto"/>
              <w:rPr>
                <w:rFonts w:ascii="宋体" w:hAnsi="宋体"/>
                <w:sz w:val="21"/>
                <w:szCs w:val="21"/>
              </w:rPr>
            </w:pPr>
            <w:r>
              <w:rPr>
                <w:rFonts w:ascii="宋体" w:hAnsi="宋体"/>
                <w:sz w:val="21"/>
                <w:szCs w:val="21"/>
              </w:rPr>
              <w:t xml:space="preserve">采购人应在到货后15日内完成开箱验收；投标人应于采购人完成开箱验收之日起30日内完成安装调试；在货物安装调试完毕并连续稳定运行72小时无故障后，投标人可凭借全套验收资料向采购人发起验收申请，采购人在收到投标人的验收申请后30日内完成货物技术验收。 </w:t>
            </w:r>
          </w:p>
          <w:p>
            <w:pPr>
              <w:pStyle w:val="33"/>
              <w:adjustRightInd w:val="0"/>
              <w:snapToGrid w:val="0"/>
              <w:spacing w:line="360" w:lineRule="auto"/>
              <w:rPr>
                <w:rFonts w:ascii="宋体" w:hAnsi="宋体"/>
                <w:sz w:val="21"/>
                <w:szCs w:val="21"/>
              </w:rPr>
            </w:pPr>
            <w:bookmarkStart w:id="1" w:name="_GoBack"/>
            <w:bookmarkEnd w:id="1"/>
            <w:r>
              <w:rPr>
                <w:rFonts w:ascii="宋体" w:hAnsi="宋体"/>
                <w:sz w:val="21"/>
                <w:szCs w:val="21"/>
              </w:rPr>
              <w:t xml:space="preserve">货物验收程序分为预验收、开箱验收、安装调试、技术验收。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1172" w:type="pct"/>
            <w:tcBorders>
              <w:top w:val="single" w:color="auto" w:sz="2" w:space="0"/>
              <w:left w:val="single" w:color="auto" w:sz="2" w:space="0"/>
              <w:bottom w:val="single" w:color="auto" w:sz="2" w:space="0"/>
              <w:right w:val="single" w:color="auto" w:sz="2" w:space="0"/>
            </w:tcBorders>
            <w:shd w:val="clear" w:color="auto" w:fill="auto"/>
          </w:tcPr>
          <w:p>
            <w:pPr>
              <w:pStyle w:val="9"/>
              <w:widowControl/>
              <w:spacing w:line="360" w:lineRule="auto"/>
              <w:jc w:val="left"/>
              <w:rPr>
                <w:rFonts w:ascii="宋体" w:hAnsi="宋体" w:cs="宋体"/>
                <w:sz w:val="21"/>
                <w:szCs w:val="21"/>
              </w:rPr>
            </w:pPr>
            <w:r>
              <w:rPr>
                <w:rFonts w:hint="eastAsia" w:ascii="宋体" w:hAnsi="宋体" w:cs="宋体"/>
                <w:kern w:val="0"/>
                <w:sz w:val="21"/>
                <w:szCs w:val="21"/>
                <w:lang w:bidi="ar"/>
              </w:rPr>
              <w:t>履约保证金</w:t>
            </w:r>
          </w:p>
        </w:tc>
        <w:tc>
          <w:tcPr>
            <w:tcW w:w="3827" w:type="pct"/>
            <w:tcBorders>
              <w:top w:val="single" w:color="auto" w:sz="2" w:space="0"/>
              <w:left w:val="single" w:color="auto" w:sz="2" w:space="0"/>
              <w:bottom w:val="single" w:color="auto" w:sz="2" w:space="0"/>
              <w:right w:val="single" w:color="auto" w:sz="2" w:space="0"/>
            </w:tcBorders>
            <w:shd w:val="clear" w:color="auto" w:fill="auto"/>
          </w:tcPr>
          <w:p>
            <w:pPr>
              <w:pStyle w:val="9"/>
              <w:widowControl/>
              <w:spacing w:line="360" w:lineRule="auto"/>
              <w:jc w:val="left"/>
              <w:rPr>
                <w:rFonts w:ascii="宋体" w:hAnsi="宋体" w:cs="宋体"/>
                <w:sz w:val="21"/>
                <w:szCs w:val="21"/>
              </w:rPr>
            </w:pPr>
            <w:r>
              <w:rPr>
                <w:rFonts w:hint="eastAsia" w:ascii="宋体" w:hAnsi="宋体" w:cs="宋体"/>
                <w:kern w:val="0"/>
                <w:sz w:val="21"/>
                <w:szCs w:val="21"/>
                <w:lang w:bidi="ar"/>
              </w:rPr>
              <w:t>不收取</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1172" w:type="pct"/>
            <w:tcBorders>
              <w:top w:val="single" w:color="auto" w:sz="2" w:space="0"/>
              <w:left w:val="single" w:color="auto" w:sz="2" w:space="0"/>
              <w:bottom w:val="single" w:color="auto" w:sz="2" w:space="0"/>
              <w:right w:val="single" w:color="auto" w:sz="2" w:space="0"/>
            </w:tcBorders>
            <w:shd w:val="clear" w:color="auto" w:fill="auto"/>
          </w:tcPr>
          <w:p>
            <w:pPr>
              <w:pStyle w:val="9"/>
              <w:widowControl/>
              <w:spacing w:line="360" w:lineRule="auto"/>
              <w:jc w:val="left"/>
              <w:rPr>
                <w:rFonts w:ascii="宋体" w:hAnsi="宋体" w:cs="宋体"/>
                <w:sz w:val="21"/>
                <w:szCs w:val="21"/>
              </w:rPr>
            </w:pPr>
            <w:r>
              <w:rPr>
                <w:rFonts w:hint="eastAsia" w:ascii="宋体" w:hAnsi="宋体" w:cs="宋体"/>
                <w:kern w:val="0"/>
                <w:sz w:val="21"/>
                <w:szCs w:val="21"/>
                <w:lang w:bidi="ar"/>
              </w:rPr>
              <w:t>技术培训</w:t>
            </w:r>
          </w:p>
        </w:tc>
        <w:tc>
          <w:tcPr>
            <w:tcW w:w="3827" w:type="pct"/>
            <w:tcBorders>
              <w:top w:val="single" w:color="auto" w:sz="2" w:space="0"/>
              <w:left w:val="single" w:color="auto" w:sz="2" w:space="0"/>
              <w:bottom w:val="single" w:color="auto" w:sz="2" w:space="0"/>
              <w:right w:val="single" w:color="auto" w:sz="2" w:space="0"/>
            </w:tcBorders>
            <w:shd w:val="clear" w:color="auto" w:fill="auto"/>
          </w:tcPr>
          <w:p>
            <w:pPr>
              <w:pStyle w:val="9"/>
              <w:widowControl/>
              <w:spacing w:line="360" w:lineRule="auto"/>
              <w:jc w:val="left"/>
              <w:rPr>
                <w:rFonts w:ascii="宋体" w:hAnsi="宋体" w:cs="宋体"/>
                <w:sz w:val="21"/>
                <w:szCs w:val="21"/>
              </w:rPr>
            </w:pPr>
            <w:r>
              <w:rPr>
                <w:rFonts w:hint="eastAsia" w:ascii="宋体" w:hAnsi="宋体" w:cs="宋体"/>
                <w:kern w:val="0"/>
                <w:sz w:val="21"/>
                <w:szCs w:val="21"/>
                <w:lang w:bidi="ar"/>
              </w:rPr>
              <w:t>投标人需提供完整的培训计划和方案，列明培训人员数量、达到的水平等，培训内容包括设备原理、操作、数据处理和维护保养的培训等，使用户达到独立操作水平，培训所需全部费用已包含在投标价中。</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1172" w:type="pct"/>
            <w:tcBorders>
              <w:top w:val="single" w:color="auto" w:sz="2" w:space="0"/>
              <w:left w:val="single" w:color="auto" w:sz="2" w:space="0"/>
              <w:bottom w:val="single" w:color="auto" w:sz="2" w:space="0"/>
              <w:right w:val="single" w:color="auto" w:sz="2" w:space="0"/>
            </w:tcBorders>
            <w:shd w:val="clear" w:color="auto" w:fill="auto"/>
          </w:tcPr>
          <w:p>
            <w:pPr>
              <w:pStyle w:val="9"/>
              <w:widowControl/>
              <w:spacing w:line="360" w:lineRule="auto"/>
              <w:jc w:val="left"/>
              <w:rPr>
                <w:rFonts w:ascii="宋体" w:hAnsi="宋体" w:cs="宋体"/>
                <w:sz w:val="21"/>
                <w:szCs w:val="21"/>
              </w:rPr>
            </w:pPr>
            <w:r>
              <w:rPr>
                <w:rFonts w:hint="eastAsia" w:ascii="宋体" w:hAnsi="宋体" w:cs="宋体"/>
                <w:kern w:val="0"/>
                <w:sz w:val="21"/>
                <w:szCs w:val="21"/>
                <w:lang w:bidi="ar"/>
              </w:rPr>
              <w:t>质量保质期</w:t>
            </w:r>
          </w:p>
        </w:tc>
        <w:tc>
          <w:tcPr>
            <w:tcW w:w="3827" w:type="pct"/>
            <w:tcBorders>
              <w:top w:val="single" w:color="auto" w:sz="2" w:space="0"/>
              <w:left w:val="single" w:color="auto" w:sz="2" w:space="0"/>
              <w:bottom w:val="single" w:color="auto" w:sz="2" w:space="0"/>
              <w:right w:val="single" w:color="auto" w:sz="2" w:space="0"/>
            </w:tcBorders>
            <w:shd w:val="clear" w:color="auto" w:fill="auto"/>
          </w:tcPr>
          <w:p>
            <w:pPr>
              <w:pStyle w:val="33"/>
              <w:adjustRightInd w:val="0"/>
              <w:snapToGrid w:val="0"/>
              <w:spacing w:line="360" w:lineRule="auto"/>
              <w:rPr>
                <w:rFonts w:ascii="宋体" w:hAnsi="宋体"/>
                <w:sz w:val="21"/>
                <w:szCs w:val="21"/>
              </w:rPr>
            </w:pPr>
            <w:r>
              <w:rPr>
                <w:rFonts w:ascii="宋体" w:hAnsi="宋体"/>
                <w:sz w:val="21"/>
                <w:szCs w:val="21"/>
              </w:rPr>
              <w:t xml:space="preserve">以货物到达采购人指定地点作为交货之日，以开箱验收单上到货日期为准；以《技术验收单》最后签字之日作为货物验收合格之日，开始计算质保期。 </w:t>
            </w:r>
          </w:p>
          <w:p>
            <w:pPr>
              <w:pStyle w:val="33"/>
              <w:adjustRightInd w:val="0"/>
              <w:snapToGrid w:val="0"/>
              <w:spacing w:line="360" w:lineRule="auto"/>
              <w:rPr>
                <w:rFonts w:ascii="宋体" w:hAnsi="宋体"/>
                <w:sz w:val="21"/>
                <w:szCs w:val="21"/>
              </w:rPr>
            </w:pPr>
            <w:r>
              <w:rPr>
                <w:rFonts w:ascii="宋体" w:hAnsi="宋体"/>
                <w:sz w:val="21"/>
                <w:szCs w:val="21"/>
              </w:rPr>
              <w:t>质量保证期：设备验收合格后 ≥1 年。</w:t>
            </w:r>
          </w:p>
        </w:tc>
      </w:tr>
    </w:tbl>
    <w:p/>
    <w:sectPr>
      <w:pgSz w:w="11906" w:h="16838"/>
      <w:pgMar w:top="1276" w:right="991" w:bottom="1560" w:left="127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FEFBDACD875-Roman">
    <w:altName w:val="Times New Roman"/>
    <w:panose1 w:val="00000000000000000000"/>
    <w:charset w:val="00"/>
    <w:family w:val="roman"/>
    <w:pitch w:val="default"/>
    <w:sig w:usb0="00000000" w:usb1="00000000" w:usb2="00000000" w:usb3="00000000" w:csb0="00000000" w:csb1="00000000"/>
  </w:font>
  <w:font w:name="FEF9B83B7D0-Roman">
    <w:altName w:val="Times New Roman"/>
    <w:panose1 w:val="00000000000000000000"/>
    <w:charset w:val="00"/>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C98CB98"/>
    <w:multiLevelType w:val="multilevel"/>
    <w:tmpl w:val="3C98CB98"/>
    <w:lvl w:ilvl="0" w:tentative="0">
      <w:start w:val="1"/>
      <w:numFmt w:val="decimal"/>
      <w:lvlText w:val="%1."/>
      <w:lvlJc w:val="left"/>
      <w:pPr>
        <w:ind w:left="709" w:hanging="425"/>
      </w:pPr>
      <w:rPr>
        <w:rFonts w:hint="default"/>
      </w:rPr>
    </w:lvl>
    <w:lvl w:ilvl="1" w:tentative="0">
      <w:start w:val="1"/>
      <w:numFmt w:val="decimal"/>
      <w:suff w:val="space"/>
      <w:lvlText w:val="%1.%2"/>
      <w:lvlJc w:val="left"/>
      <w:pPr>
        <w:ind w:left="284" w:firstLine="0"/>
      </w:pPr>
      <w:rPr>
        <w:rFonts w:hint="default"/>
      </w:rPr>
    </w:lvl>
    <w:lvl w:ilvl="2" w:tentative="0">
      <w:start w:val="1"/>
      <w:numFmt w:val="decimal"/>
      <w:suff w:val="space"/>
      <w:lvlText w:val="%1.%2.%3"/>
      <w:lvlJc w:val="left"/>
      <w:pPr>
        <w:ind w:left="284" w:firstLine="0"/>
      </w:pPr>
      <w:rPr>
        <w:rFonts w:hint="default"/>
      </w:rPr>
    </w:lvl>
    <w:lvl w:ilvl="3" w:tentative="0">
      <w:start w:val="1"/>
      <w:numFmt w:val="decimal"/>
      <w:suff w:val="space"/>
      <w:lvlText w:val="%1.%2.%3.%4"/>
      <w:lvlJc w:val="left"/>
      <w:pPr>
        <w:ind w:left="284" w:firstLine="0"/>
      </w:pPr>
      <w:rPr>
        <w:rFonts w:hint="default"/>
      </w:rPr>
    </w:lvl>
    <w:lvl w:ilvl="4" w:tentative="0">
      <w:start w:val="1"/>
      <w:numFmt w:val="decimal"/>
      <w:suff w:val="space"/>
      <w:lvlText w:val="%1.%2.%3.%4.%5"/>
      <w:lvlJc w:val="left"/>
      <w:pPr>
        <w:ind w:left="284" w:firstLine="0"/>
      </w:pPr>
      <w:rPr>
        <w:rFonts w:hint="default"/>
      </w:rPr>
    </w:lvl>
    <w:lvl w:ilvl="5" w:tentative="0">
      <w:start w:val="1"/>
      <w:numFmt w:val="decimal"/>
      <w:suff w:val="space"/>
      <w:lvlText w:val="%1.%2.%3.%4.%5.%6"/>
      <w:lvlJc w:val="left"/>
      <w:pPr>
        <w:ind w:left="284" w:firstLine="0"/>
      </w:pPr>
      <w:rPr>
        <w:rFonts w:hint="default"/>
      </w:rPr>
    </w:lvl>
    <w:lvl w:ilvl="6" w:tentative="0">
      <w:start w:val="1"/>
      <w:numFmt w:val="decimal"/>
      <w:suff w:val="space"/>
      <w:lvlText w:val="%1.%2.%3.%4.%5.%6.%7"/>
      <w:lvlJc w:val="left"/>
      <w:pPr>
        <w:ind w:left="284" w:firstLine="0"/>
      </w:pPr>
      <w:rPr>
        <w:rFonts w:hint="default"/>
      </w:rPr>
    </w:lvl>
    <w:lvl w:ilvl="7" w:tentative="0">
      <w:start w:val="1"/>
      <w:numFmt w:val="decimal"/>
      <w:suff w:val="space"/>
      <w:lvlText w:val="%1.%2.%3.%4.%5.%6.%7.%8"/>
      <w:lvlJc w:val="left"/>
      <w:pPr>
        <w:ind w:left="284" w:firstLine="0"/>
      </w:pPr>
      <w:rPr>
        <w:rFonts w:hint="default"/>
      </w:rPr>
    </w:lvl>
    <w:lvl w:ilvl="8" w:tentative="0">
      <w:start w:val="1"/>
      <w:numFmt w:val="decimal"/>
      <w:suff w:val="space"/>
      <w:lvlText w:val="%1.%2.%3.%4.%5.%6.%7.%8.%9"/>
      <w:lvlJc w:val="left"/>
      <w:pPr>
        <w:ind w:left="284" w:firstLine="0"/>
      </w:pPr>
      <w:rPr>
        <w:rFonts w:hint="default"/>
      </w:rPr>
    </w:lvl>
  </w:abstractNum>
  <w:abstractNum w:abstractNumId="1">
    <w:nsid w:val="3F2AEFC4"/>
    <w:multiLevelType w:val="singleLevel"/>
    <w:tmpl w:val="3F2AEFC4"/>
    <w:lvl w:ilvl="0" w:tentative="0">
      <w:start w:val="2"/>
      <w:numFmt w:val="decimal"/>
      <w:suff w:val="space"/>
      <w:lvlText w:val="%1."/>
      <w:lvlJc w:val="left"/>
    </w:lvl>
  </w:abstractNum>
  <w:abstractNum w:abstractNumId="2">
    <w:nsid w:val="4C3720BD"/>
    <w:multiLevelType w:val="singleLevel"/>
    <w:tmpl w:val="4C3720BD"/>
    <w:lvl w:ilvl="0" w:tentative="0">
      <w:start w:val="1"/>
      <w:numFmt w:val="decimal"/>
      <w:lvlText w:val="%1."/>
      <w:lvlJc w:val="left"/>
      <w:pPr>
        <w:ind w:left="425" w:hanging="425"/>
      </w:pPr>
      <w:rPr>
        <w:rFonts w:hint="default"/>
      </w:rPr>
    </w:lvl>
  </w:abstractNum>
  <w:abstractNum w:abstractNumId="3">
    <w:nsid w:val="6860726B"/>
    <w:multiLevelType w:val="multilevel"/>
    <w:tmpl w:val="6860726B"/>
    <w:lvl w:ilvl="0" w:tentative="0">
      <w:start w:val="1"/>
      <w:numFmt w:val="chineseCountingThousand"/>
      <w:pStyle w:val="10"/>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E1D"/>
    <w:rsid w:val="000003F0"/>
    <w:rsid w:val="00000BBF"/>
    <w:rsid w:val="00001627"/>
    <w:rsid w:val="00001973"/>
    <w:rsid w:val="00001E41"/>
    <w:rsid w:val="00001F42"/>
    <w:rsid w:val="00005FD2"/>
    <w:rsid w:val="00006E57"/>
    <w:rsid w:val="0001069F"/>
    <w:rsid w:val="000122E3"/>
    <w:rsid w:val="00012722"/>
    <w:rsid w:val="00015B12"/>
    <w:rsid w:val="00016352"/>
    <w:rsid w:val="000166E0"/>
    <w:rsid w:val="00020EF2"/>
    <w:rsid w:val="000214EB"/>
    <w:rsid w:val="00021C02"/>
    <w:rsid w:val="00021D31"/>
    <w:rsid w:val="00022AE0"/>
    <w:rsid w:val="00022BF4"/>
    <w:rsid w:val="0002312D"/>
    <w:rsid w:val="00023DE8"/>
    <w:rsid w:val="000244C3"/>
    <w:rsid w:val="000304BD"/>
    <w:rsid w:val="00032925"/>
    <w:rsid w:val="00033B5D"/>
    <w:rsid w:val="00034524"/>
    <w:rsid w:val="00036DE0"/>
    <w:rsid w:val="00040176"/>
    <w:rsid w:val="000403D8"/>
    <w:rsid w:val="00040A66"/>
    <w:rsid w:val="00050935"/>
    <w:rsid w:val="00050DDD"/>
    <w:rsid w:val="00051DCB"/>
    <w:rsid w:val="00052AFD"/>
    <w:rsid w:val="00052E6C"/>
    <w:rsid w:val="0005465F"/>
    <w:rsid w:val="00054856"/>
    <w:rsid w:val="00054A5D"/>
    <w:rsid w:val="00055B28"/>
    <w:rsid w:val="0005738E"/>
    <w:rsid w:val="00057C72"/>
    <w:rsid w:val="00057F5F"/>
    <w:rsid w:val="00057FE7"/>
    <w:rsid w:val="0006108D"/>
    <w:rsid w:val="00062752"/>
    <w:rsid w:val="00062EB2"/>
    <w:rsid w:val="00066703"/>
    <w:rsid w:val="00071E0D"/>
    <w:rsid w:val="00072E91"/>
    <w:rsid w:val="00073A66"/>
    <w:rsid w:val="00074C68"/>
    <w:rsid w:val="00075355"/>
    <w:rsid w:val="000757F5"/>
    <w:rsid w:val="00077F1A"/>
    <w:rsid w:val="00084C8F"/>
    <w:rsid w:val="00084D0C"/>
    <w:rsid w:val="00085A03"/>
    <w:rsid w:val="0009418E"/>
    <w:rsid w:val="00094198"/>
    <w:rsid w:val="000942AA"/>
    <w:rsid w:val="00095AAD"/>
    <w:rsid w:val="0009632E"/>
    <w:rsid w:val="00096625"/>
    <w:rsid w:val="000967C4"/>
    <w:rsid w:val="00096DF0"/>
    <w:rsid w:val="00097A61"/>
    <w:rsid w:val="00097B6C"/>
    <w:rsid w:val="000A0CCE"/>
    <w:rsid w:val="000A113E"/>
    <w:rsid w:val="000B2758"/>
    <w:rsid w:val="000B3B40"/>
    <w:rsid w:val="000B4606"/>
    <w:rsid w:val="000B6984"/>
    <w:rsid w:val="000B7B0F"/>
    <w:rsid w:val="000C231E"/>
    <w:rsid w:val="000C233D"/>
    <w:rsid w:val="000C39BB"/>
    <w:rsid w:val="000C3CD7"/>
    <w:rsid w:val="000C5826"/>
    <w:rsid w:val="000C5FC0"/>
    <w:rsid w:val="000D1F3D"/>
    <w:rsid w:val="000D2101"/>
    <w:rsid w:val="000D26F7"/>
    <w:rsid w:val="000D3776"/>
    <w:rsid w:val="000D3F6D"/>
    <w:rsid w:val="000D58D9"/>
    <w:rsid w:val="000E1A88"/>
    <w:rsid w:val="000E200B"/>
    <w:rsid w:val="000E4E8B"/>
    <w:rsid w:val="000E5D24"/>
    <w:rsid w:val="000E5F95"/>
    <w:rsid w:val="000F1982"/>
    <w:rsid w:val="000F1BFA"/>
    <w:rsid w:val="000F1FD9"/>
    <w:rsid w:val="000F4307"/>
    <w:rsid w:val="000F442D"/>
    <w:rsid w:val="000F7059"/>
    <w:rsid w:val="000F7E0D"/>
    <w:rsid w:val="00102D70"/>
    <w:rsid w:val="00106CF3"/>
    <w:rsid w:val="001076C4"/>
    <w:rsid w:val="0011279F"/>
    <w:rsid w:val="00120DF9"/>
    <w:rsid w:val="00122098"/>
    <w:rsid w:val="0012435B"/>
    <w:rsid w:val="00124DB1"/>
    <w:rsid w:val="00130CBB"/>
    <w:rsid w:val="0013223F"/>
    <w:rsid w:val="00132294"/>
    <w:rsid w:val="001342F4"/>
    <w:rsid w:val="00134D50"/>
    <w:rsid w:val="00135E9A"/>
    <w:rsid w:val="00136A28"/>
    <w:rsid w:val="00140825"/>
    <w:rsid w:val="00142DAA"/>
    <w:rsid w:val="00146AB2"/>
    <w:rsid w:val="00150B12"/>
    <w:rsid w:val="00151E2C"/>
    <w:rsid w:val="001526E7"/>
    <w:rsid w:val="001533AA"/>
    <w:rsid w:val="0015558D"/>
    <w:rsid w:val="00163CF9"/>
    <w:rsid w:val="00165155"/>
    <w:rsid w:val="00165E31"/>
    <w:rsid w:val="00166126"/>
    <w:rsid w:val="00167137"/>
    <w:rsid w:val="00167C99"/>
    <w:rsid w:val="001719C5"/>
    <w:rsid w:val="00174682"/>
    <w:rsid w:val="00175530"/>
    <w:rsid w:val="001757EE"/>
    <w:rsid w:val="00175902"/>
    <w:rsid w:val="00177510"/>
    <w:rsid w:val="00181A35"/>
    <w:rsid w:val="001831CC"/>
    <w:rsid w:val="001836F9"/>
    <w:rsid w:val="00184BF2"/>
    <w:rsid w:val="001850CC"/>
    <w:rsid w:val="00185F80"/>
    <w:rsid w:val="00190A1C"/>
    <w:rsid w:val="00190CD2"/>
    <w:rsid w:val="00191D61"/>
    <w:rsid w:val="00192392"/>
    <w:rsid w:val="001942C9"/>
    <w:rsid w:val="00195449"/>
    <w:rsid w:val="001A3DDE"/>
    <w:rsid w:val="001A400D"/>
    <w:rsid w:val="001A4B11"/>
    <w:rsid w:val="001A6923"/>
    <w:rsid w:val="001B1106"/>
    <w:rsid w:val="001B1F54"/>
    <w:rsid w:val="001B25C4"/>
    <w:rsid w:val="001B3D96"/>
    <w:rsid w:val="001B4DD4"/>
    <w:rsid w:val="001B5909"/>
    <w:rsid w:val="001B673E"/>
    <w:rsid w:val="001C01F9"/>
    <w:rsid w:val="001C121F"/>
    <w:rsid w:val="001C17A0"/>
    <w:rsid w:val="001C2726"/>
    <w:rsid w:val="001C28A4"/>
    <w:rsid w:val="001C2E1B"/>
    <w:rsid w:val="001C36D2"/>
    <w:rsid w:val="001C5774"/>
    <w:rsid w:val="001C5D26"/>
    <w:rsid w:val="001C5DF2"/>
    <w:rsid w:val="001D0FC7"/>
    <w:rsid w:val="001D19F5"/>
    <w:rsid w:val="001D5E6A"/>
    <w:rsid w:val="001E0C85"/>
    <w:rsid w:val="001E22AE"/>
    <w:rsid w:val="001E2575"/>
    <w:rsid w:val="001E2702"/>
    <w:rsid w:val="001E2904"/>
    <w:rsid w:val="001E431F"/>
    <w:rsid w:val="001E4AC8"/>
    <w:rsid w:val="001E6433"/>
    <w:rsid w:val="001F1327"/>
    <w:rsid w:val="001F3D32"/>
    <w:rsid w:val="001F4C84"/>
    <w:rsid w:val="001F6F4E"/>
    <w:rsid w:val="001F73F5"/>
    <w:rsid w:val="001F7FAC"/>
    <w:rsid w:val="0020011B"/>
    <w:rsid w:val="002001FF"/>
    <w:rsid w:val="00201D51"/>
    <w:rsid w:val="00203C95"/>
    <w:rsid w:val="00204190"/>
    <w:rsid w:val="00206CF7"/>
    <w:rsid w:val="00207411"/>
    <w:rsid w:val="00210897"/>
    <w:rsid w:val="00210CF0"/>
    <w:rsid w:val="00210F06"/>
    <w:rsid w:val="00211381"/>
    <w:rsid w:val="00211973"/>
    <w:rsid w:val="002120EF"/>
    <w:rsid w:val="002131AF"/>
    <w:rsid w:val="00213395"/>
    <w:rsid w:val="00213BF6"/>
    <w:rsid w:val="00217351"/>
    <w:rsid w:val="002218DA"/>
    <w:rsid w:val="002250C1"/>
    <w:rsid w:val="002262FC"/>
    <w:rsid w:val="00227A31"/>
    <w:rsid w:val="00230493"/>
    <w:rsid w:val="00232DF3"/>
    <w:rsid w:val="002357C9"/>
    <w:rsid w:val="00240C33"/>
    <w:rsid w:val="00240D1D"/>
    <w:rsid w:val="00244BC1"/>
    <w:rsid w:val="0024522B"/>
    <w:rsid w:val="00245441"/>
    <w:rsid w:val="00245BC8"/>
    <w:rsid w:val="0024648A"/>
    <w:rsid w:val="0025118A"/>
    <w:rsid w:val="002515F1"/>
    <w:rsid w:val="002519F9"/>
    <w:rsid w:val="0025373B"/>
    <w:rsid w:val="00253B28"/>
    <w:rsid w:val="00254217"/>
    <w:rsid w:val="00254F69"/>
    <w:rsid w:val="00260472"/>
    <w:rsid w:val="00260A08"/>
    <w:rsid w:val="0026482C"/>
    <w:rsid w:val="0026495C"/>
    <w:rsid w:val="0026551A"/>
    <w:rsid w:val="002668C3"/>
    <w:rsid w:val="002674D2"/>
    <w:rsid w:val="00267B13"/>
    <w:rsid w:val="0027267B"/>
    <w:rsid w:val="002752D3"/>
    <w:rsid w:val="00280885"/>
    <w:rsid w:val="0028118E"/>
    <w:rsid w:val="00281AFA"/>
    <w:rsid w:val="00282044"/>
    <w:rsid w:val="0028225E"/>
    <w:rsid w:val="002832CC"/>
    <w:rsid w:val="002858CF"/>
    <w:rsid w:val="00291720"/>
    <w:rsid w:val="0029211F"/>
    <w:rsid w:val="002922CF"/>
    <w:rsid w:val="002963D3"/>
    <w:rsid w:val="002A1166"/>
    <w:rsid w:val="002A3668"/>
    <w:rsid w:val="002A36FD"/>
    <w:rsid w:val="002A371E"/>
    <w:rsid w:val="002A5614"/>
    <w:rsid w:val="002A5BAB"/>
    <w:rsid w:val="002A5E1E"/>
    <w:rsid w:val="002A7C63"/>
    <w:rsid w:val="002B23F9"/>
    <w:rsid w:val="002B3A69"/>
    <w:rsid w:val="002B786D"/>
    <w:rsid w:val="002C02DA"/>
    <w:rsid w:val="002C0794"/>
    <w:rsid w:val="002C0A6B"/>
    <w:rsid w:val="002C33C4"/>
    <w:rsid w:val="002C4C56"/>
    <w:rsid w:val="002C5635"/>
    <w:rsid w:val="002C71FA"/>
    <w:rsid w:val="002D0BF6"/>
    <w:rsid w:val="002D275E"/>
    <w:rsid w:val="002D27A3"/>
    <w:rsid w:val="002D37FF"/>
    <w:rsid w:val="002D4687"/>
    <w:rsid w:val="002E0AC2"/>
    <w:rsid w:val="002E1070"/>
    <w:rsid w:val="002E1F4D"/>
    <w:rsid w:val="002E2CA6"/>
    <w:rsid w:val="002E4E05"/>
    <w:rsid w:val="002E7FCE"/>
    <w:rsid w:val="002F08B5"/>
    <w:rsid w:val="002F0FBF"/>
    <w:rsid w:val="002F1AA2"/>
    <w:rsid w:val="002F1D0A"/>
    <w:rsid w:val="002F3694"/>
    <w:rsid w:val="002F5DDD"/>
    <w:rsid w:val="003005FE"/>
    <w:rsid w:val="00302582"/>
    <w:rsid w:val="00306CC7"/>
    <w:rsid w:val="00307097"/>
    <w:rsid w:val="00310AF7"/>
    <w:rsid w:val="00312A1D"/>
    <w:rsid w:val="003144B7"/>
    <w:rsid w:val="00314AC0"/>
    <w:rsid w:val="00314E8D"/>
    <w:rsid w:val="00316298"/>
    <w:rsid w:val="0031683F"/>
    <w:rsid w:val="00320680"/>
    <w:rsid w:val="00321E5D"/>
    <w:rsid w:val="003231D8"/>
    <w:rsid w:val="00325C93"/>
    <w:rsid w:val="00325EF1"/>
    <w:rsid w:val="00327751"/>
    <w:rsid w:val="00330A31"/>
    <w:rsid w:val="00331BDB"/>
    <w:rsid w:val="00331D49"/>
    <w:rsid w:val="003336F7"/>
    <w:rsid w:val="003337AB"/>
    <w:rsid w:val="00341577"/>
    <w:rsid w:val="00345AAE"/>
    <w:rsid w:val="003467F0"/>
    <w:rsid w:val="00347862"/>
    <w:rsid w:val="00351571"/>
    <w:rsid w:val="00353CA1"/>
    <w:rsid w:val="00357690"/>
    <w:rsid w:val="00357728"/>
    <w:rsid w:val="003616CE"/>
    <w:rsid w:val="00363948"/>
    <w:rsid w:val="00365303"/>
    <w:rsid w:val="003674D6"/>
    <w:rsid w:val="00367DE9"/>
    <w:rsid w:val="00370B39"/>
    <w:rsid w:val="00370CEC"/>
    <w:rsid w:val="00371E6F"/>
    <w:rsid w:val="003722B5"/>
    <w:rsid w:val="0037498D"/>
    <w:rsid w:val="00375564"/>
    <w:rsid w:val="00376E74"/>
    <w:rsid w:val="00376EF1"/>
    <w:rsid w:val="00377730"/>
    <w:rsid w:val="0038094B"/>
    <w:rsid w:val="00380D01"/>
    <w:rsid w:val="003814C8"/>
    <w:rsid w:val="00382B37"/>
    <w:rsid w:val="00382C02"/>
    <w:rsid w:val="00384C30"/>
    <w:rsid w:val="00384F82"/>
    <w:rsid w:val="0038791C"/>
    <w:rsid w:val="003902B5"/>
    <w:rsid w:val="003919D3"/>
    <w:rsid w:val="00394120"/>
    <w:rsid w:val="0039505B"/>
    <w:rsid w:val="003951D7"/>
    <w:rsid w:val="00396193"/>
    <w:rsid w:val="003961B8"/>
    <w:rsid w:val="003A0482"/>
    <w:rsid w:val="003A176D"/>
    <w:rsid w:val="003A1D1B"/>
    <w:rsid w:val="003A2045"/>
    <w:rsid w:val="003A21A4"/>
    <w:rsid w:val="003A2ABF"/>
    <w:rsid w:val="003A2B75"/>
    <w:rsid w:val="003A3DDE"/>
    <w:rsid w:val="003A502F"/>
    <w:rsid w:val="003A5430"/>
    <w:rsid w:val="003A7739"/>
    <w:rsid w:val="003A773E"/>
    <w:rsid w:val="003B2B85"/>
    <w:rsid w:val="003B535B"/>
    <w:rsid w:val="003B6100"/>
    <w:rsid w:val="003B6956"/>
    <w:rsid w:val="003C045C"/>
    <w:rsid w:val="003C142F"/>
    <w:rsid w:val="003C27C8"/>
    <w:rsid w:val="003C2AF6"/>
    <w:rsid w:val="003C3439"/>
    <w:rsid w:val="003C48D0"/>
    <w:rsid w:val="003C6D2D"/>
    <w:rsid w:val="003C6D5F"/>
    <w:rsid w:val="003C7B65"/>
    <w:rsid w:val="003D059E"/>
    <w:rsid w:val="003D10C6"/>
    <w:rsid w:val="003D6378"/>
    <w:rsid w:val="003D7295"/>
    <w:rsid w:val="003E08E1"/>
    <w:rsid w:val="003E4689"/>
    <w:rsid w:val="003E4C49"/>
    <w:rsid w:val="003E5636"/>
    <w:rsid w:val="003F101F"/>
    <w:rsid w:val="003F24B6"/>
    <w:rsid w:val="003F486F"/>
    <w:rsid w:val="003F622A"/>
    <w:rsid w:val="003F6641"/>
    <w:rsid w:val="003F7045"/>
    <w:rsid w:val="00401306"/>
    <w:rsid w:val="00402784"/>
    <w:rsid w:val="00404249"/>
    <w:rsid w:val="00404B22"/>
    <w:rsid w:val="00404C78"/>
    <w:rsid w:val="00405100"/>
    <w:rsid w:val="0040728C"/>
    <w:rsid w:val="00412DDD"/>
    <w:rsid w:val="0041439E"/>
    <w:rsid w:val="00414B22"/>
    <w:rsid w:val="00415933"/>
    <w:rsid w:val="0041634C"/>
    <w:rsid w:val="00422CD8"/>
    <w:rsid w:val="00425E6D"/>
    <w:rsid w:val="0042664C"/>
    <w:rsid w:val="00427937"/>
    <w:rsid w:val="00427A19"/>
    <w:rsid w:val="00427CDB"/>
    <w:rsid w:val="00432B30"/>
    <w:rsid w:val="0044048F"/>
    <w:rsid w:val="00447D60"/>
    <w:rsid w:val="00451C9C"/>
    <w:rsid w:val="004530B8"/>
    <w:rsid w:val="004539B3"/>
    <w:rsid w:val="00454CAC"/>
    <w:rsid w:val="00455A53"/>
    <w:rsid w:val="00456F90"/>
    <w:rsid w:val="004571D9"/>
    <w:rsid w:val="0046292F"/>
    <w:rsid w:val="00462AF0"/>
    <w:rsid w:val="0046301E"/>
    <w:rsid w:val="004631FE"/>
    <w:rsid w:val="00464B6E"/>
    <w:rsid w:val="00471504"/>
    <w:rsid w:val="004726BC"/>
    <w:rsid w:val="00472B26"/>
    <w:rsid w:val="004738E7"/>
    <w:rsid w:val="0047588B"/>
    <w:rsid w:val="00476316"/>
    <w:rsid w:val="00477110"/>
    <w:rsid w:val="00477F5D"/>
    <w:rsid w:val="00480035"/>
    <w:rsid w:val="004813C5"/>
    <w:rsid w:val="004816C9"/>
    <w:rsid w:val="0048318B"/>
    <w:rsid w:val="0048340C"/>
    <w:rsid w:val="004849D6"/>
    <w:rsid w:val="00485202"/>
    <w:rsid w:val="004856AF"/>
    <w:rsid w:val="00485D11"/>
    <w:rsid w:val="004869B2"/>
    <w:rsid w:val="004901B1"/>
    <w:rsid w:val="0049091C"/>
    <w:rsid w:val="00490AD1"/>
    <w:rsid w:val="00492448"/>
    <w:rsid w:val="004934EF"/>
    <w:rsid w:val="004A11D8"/>
    <w:rsid w:val="004A1A95"/>
    <w:rsid w:val="004A3C19"/>
    <w:rsid w:val="004A3D8C"/>
    <w:rsid w:val="004A3F33"/>
    <w:rsid w:val="004A71F7"/>
    <w:rsid w:val="004B01DC"/>
    <w:rsid w:val="004B0425"/>
    <w:rsid w:val="004B2CD4"/>
    <w:rsid w:val="004B33F4"/>
    <w:rsid w:val="004B3F1E"/>
    <w:rsid w:val="004B52F0"/>
    <w:rsid w:val="004C095E"/>
    <w:rsid w:val="004C13AB"/>
    <w:rsid w:val="004C3ABE"/>
    <w:rsid w:val="004C4123"/>
    <w:rsid w:val="004C4E49"/>
    <w:rsid w:val="004C5FA4"/>
    <w:rsid w:val="004D035D"/>
    <w:rsid w:val="004D078C"/>
    <w:rsid w:val="004D08D5"/>
    <w:rsid w:val="004D2613"/>
    <w:rsid w:val="004D304F"/>
    <w:rsid w:val="004E011A"/>
    <w:rsid w:val="004E0D2F"/>
    <w:rsid w:val="004E2CDD"/>
    <w:rsid w:val="004E37E4"/>
    <w:rsid w:val="004E5EDE"/>
    <w:rsid w:val="004F533D"/>
    <w:rsid w:val="004F5CE8"/>
    <w:rsid w:val="004F5EE6"/>
    <w:rsid w:val="004F6212"/>
    <w:rsid w:val="004F6280"/>
    <w:rsid w:val="004F6E0C"/>
    <w:rsid w:val="00500145"/>
    <w:rsid w:val="00500DE4"/>
    <w:rsid w:val="005011A4"/>
    <w:rsid w:val="00501AAB"/>
    <w:rsid w:val="00505BBA"/>
    <w:rsid w:val="005062BE"/>
    <w:rsid w:val="00506510"/>
    <w:rsid w:val="00507314"/>
    <w:rsid w:val="005138C1"/>
    <w:rsid w:val="00513C87"/>
    <w:rsid w:val="00514A47"/>
    <w:rsid w:val="005153A6"/>
    <w:rsid w:val="005160BE"/>
    <w:rsid w:val="0052197F"/>
    <w:rsid w:val="00523A4C"/>
    <w:rsid w:val="00524924"/>
    <w:rsid w:val="00526FDC"/>
    <w:rsid w:val="0053365C"/>
    <w:rsid w:val="005364EB"/>
    <w:rsid w:val="00540DC5"/>
    <w:rsid w:val="00540F45"/>
    <w:rsid w:val="00542D3F"/>
    <w:rsid w:val="0054308B"/>
    <w:rsid w:val="005437D6"/>
    <w:rsid w:val="00544AE1"/>
    <w:rsid w:val="00545640"/>
    <w:rsid w:val="00546F6B"/>
    <w:rsid w:val="005500E4"/>
    <w:rsid w:val="00550A5A"/>
    <w:rsid w:val="00551100"/>
    <w:rsid w:val="00553765"/>
    <w:rsid w:val="0055505A"/>
    <w:rsid w:val="00556322"/>
    <w:rsid w:val="00557F5B"/>
    <w:rsid w:val="00560098"/>
    <w:rsid w:val="00560419"/>
    <w:rsid w:val="005606CB"/>
    <w:rsid w:val="005651A8"/>
    <w:rsid w:val="0056529F"/>
    <w:rsid w:val="00565506"/>
    <w:rsid w:val="005672F1"/>
    <w:rsid w:val="0056744E"/>
    <w:rsid w:val="005677D5"/>
    <w:rsid w:val="005700E2"/>
    <w:rsid w:val="00572E17"/>
    <w:rsid w:val="005737DE"/>
    <w:rsid w:val="00573F2A"/>
    <w:rsid w:val="005742C9"/>
    <w:rsid w:val="00574736"/>
    <w:rsid w:val="005752EF"/>
    <w:rsid w:val="00576471"/>
    <w:rsid w:val="005772BE"/>
    <w:rsid w:val="005803BA"/>
    <w:rsid w:val="00583D60"/>
    <w:rsid w:val="00584B90"/>
    <w:rsid w:val="00584F33"/>
    <w:rsid w:val="005859F1"/>
    <w:rsid w:val="005865F1"/>
    <w:rsid w:val="00587416"/>
    <w:rsid w:val="00590CE3"/>
    <w:rsid w:val="005910E2"/>
    <w:rsid w:val="00594A85"/>
    <w:rsid w:val="00595E2F"/>
    <w:rsid w:val="00596319"/>
    <w:rsid w:val="005A05FD"/>
    <w:rsid w:val="005A17DA"/>
    <w:rsid w:val="005A2A30"/>
    <w:rsid w:val="005A5541"/>
    <w:rsid w:val="005B0507"/>
    <w:rsid w:val="005B1F91"/>
    <w:rsid w:val="005B20A9"/>
    <w:rsid w:val="005B4181"/>
    <w:rsid w:val="005B77DA"/>
    <w:rsid w:val="005B7E7B"/>
    <w:rsid w:val="005B7EA7"/>
    <w:rsid w:val="005C035C"/>
    <w:rsid w:val="005C18B0"/>
    <w:rsid w:val="005C2163"/>
    <w:rsid w:val="005C2D03"/>
    <w:rsid w:val="005C2D9A"/>
    <w:rsid w:val="005C3273"/>
    <w:rsid w:val="005C639F"/>
    <w:rsid w:val="005D1390"/>
    <w:rsid w:val="005D1986"/>
    <w:rsid w:val="005D2563"/>
    <w:rsid w:val="005D276C"/>
    <w:rsid w:val="005D29E1"/>
    <w:rsid w:val="005D373B"/>
    <w:rsid w:val="005D3847"/>
    <w:rsid w:val="005D3A4A"/>
    <w:rsid w:val="005D3E37"/>
    <w:rsid w:val="005D4A19"/>
    <w:rsid w:val="005D5A93"/>
    <w:rsid w:val="005D6D0D"/>
    <w:rsid w:val="005E045B"/>
    <w:rsid w:val="005E0DEA"/>
    <w:rsid w:val="005E14C9"/>
    <w:rsid w:val="005E2CAF"/>
    <w:rsid w:val="005E5B66"/>
    <w:rsid w:val="005F10CE"/>
    <w:rsid w:val="005F3917"/>
    <w:rsid w:val="005F3932"/>
    <w:rsid w:val="005F4C2D"/>
    <w:rsid w:val="005F53B6"/>
    <w:rsid w:val="005F6F21"/>
    <w:rsid w:val="005F7529"/>
    <w:rsid w:val="00603B52"/>
    <w:rsid w:val="00603E47"/>
    <w:rsid w:val="00605F08"/>
    <w:rsid w:val="006067E4"/>
    <w:rsid w:val="006106F2"/>
    <w:rsid w:val="00611228"/>
    <w:rsid w:val="00611FB0"/>
    <w:rsid w:val="00612991"/>
    <w:rsid w:val="006136D9"/>
    <w:rsid w:val="00614804"/>
    <w:rsid w:val="0061541B"/>
    <w:rsid w:val="0062011E"/>
    <w:rsid w:val="00621DCA"/>
    <w:rsid w:val="006225F4"/>
    <w:rsid w:val="006230F8"/>
    <w:rsid w:val="00624C9E"/>
    <w:rsid w:val="00624E72"/>
    <w:rsid w:val="00626773"/>
    <w:rsid w:val="00626B5D"/>
    <w:rsid w:val="00633B57"/>
    <w:rsid w:val="0063442E"/>
    <w:rsid w:val="00634518"/>
    <w:rsid w:val="00635837"/>
    <w:rsid w:val="00636BAC"/>
    <w:rsid w:val="00637CF6"/>
    <w:rsid w:val="00640B8D"/>
    <w:rsid w:val="00643527"/>
    <w:rsid w:val="00643E1F"/>
    <w:rsid w:val="006452A3"/>
    <w:rsid w:val="00645E5D"/>
    <w:rsid w:val="0064600B"/>
    <w:rsid w:val="0064627E"/>
    <w:rsid w:val="00650BEF"/>
    <w:rsid w:val="00650D1F"/>
    <w:rsid w:val="00653CB3"/>
    <w:rsid w:val="00654179"/>
    <w:rsid w:val="00657F91"/>
    <w:rsid w:val="006623B7"/>
    <w:rsid w:val="00663C9C"/>
    <w:rsid w:val="006654EB"/>
    <w:rsid w:val="00665BCF"/>
    <w:rsid w:val="006673FC"/>
    <w:rsid w:val="0066788F"/>
    <w:rsid w:val="00670CB7"/>
    <w:rsid w:val="006716EE"/>
    <w:rsid w:val="00672EFF"/>
    <w:rsid w:val="006761D4"/>
    <w:rsid w:val="0067653F"/>
    <w:rsid w:val="006766DB"/>
    <w:rsid w:val="006767A2"/>
    <w:rsid w:val="00676A47"/>
    <w:rsid w:val="00677995"/>
    <w:rsid w:val="00680045"/>
    <w:rsid w:val="00681D5A"/>
    <w:rsid w:val="00682543"/>
    <w:rsid w:val="0068462D"/>
    <w:rsid w:val="00684C22"/>
    <w:rsid w:val="00690147"/>
    <w:rsid w:val="00691F66"/>
    <w:rsid w:val="00693E28"/>
    <w:rsid w:val="00694366"/>
    <w:rsid w:val="006975AA"/>
    <w:rsid w:val="00697966"/>
    <w:rsid w:val="00697B38"/>
    <w:rsid w:val="006A341B"/>
    <w:rsid w:val="006A3491"/>
    <w:rsid w:val="006A3778"/>
    <w:rsid w:val="006A58D9"/>
    <w:rsid w:val="006A7CB7"/>
    <w:rsid w:val="006A7DBE"/>
    <w:rsid w:val="006B0106"/>
    <w:rsid w:val="006B1E9C"/>
    <w:rsid w:val="006B7215"/>
    <w:rsid w:val="006B73AA"/>
    <w:rsid w:val="006C19FD"/>
    <w:rsid w:val="006C3AAD"/>
    <w:rsid w:val="006C3B43"/>
    <w:rsid w:val="006C5141"/>
    <w:rsid w:val="006C536D"/>
    <w:rsid w:val="006C6892"/>
    <w:rsid w:val="006C69BD"/>
    <w:rsid w:val="006D178A"/>
    <w:rsid w:val="006D2F2B"/>
    <w:rsid w:val="006D4F64"/>
    <w:rsid w:val="006D69AB"/>
    <w:rsid w:val="006D6D02"/>
    <w:rsid w:val="006E02A5"/>
    <w:rsid w:val="006E08A4"/>
    <w:rsid w:val="006E16FC"/>
    <w:rsid w:val="006E2A47"/>
    <w:rsid w:val="006E61B1"/>
    <w:rsid w:val="006F011D"/>
    <w:rsid w:val="006F6521"/>
    <w:rsid w:val="006F7CC6"/>
    <w:rsid w:val="00700060"/>
    <w:rsid w:val="0070043A"/>
    <w:rsid w:val="00700C4B"/>
    <w:rsid w:val="00701BC7"/>
    <w:rsid w:val="00702DA5"/>
    <w:rsid w:val="00703409"/>
    <w:rsid w:val="00703D07"/>
    <w:rsid w:val="00704D09"/>
    <w:rsid w:val="00705B47"/>
    <w:rsid w:val="00706D1E"/>
    <w:rsid w:val="00706E32"/>
    <w:rsid w:val="00711783"/>
    <w:rsid w:val="00711E42"/>
    <w:rsid w:val="00715BA8"/>
    <w:rsid w:val="007167EE"/>
    <w:rsid w:val="00716DF2"/>
    <w:rsid w:val="007220E8"/>
    <w:rsid w:val="00722E39"/>
    <w:rsid w:val="0072414A"/>
    <w:rsid w:val="0072441C"/>
    <w:rsid w:val="00724CC7"/>
    <w:rsid w:val="00725817"/>
    <w:rsid w:val="007328AB"/>
    <w:rsid w:val="00734D15"/>
    <w:rsid w:val="007360B4"/>
    <w:rsid w:val="00736155"/>
    <w:rsid w:val="0074063B"/>
    <w:rsid w:val="00741FDC"/>
    <w:rsid w:val="00743298"/>
    <w:rsid w:val="00744DF3"/>
    <w:rsid w:val="00745732"/>
    <w:rsid w:val="00745E8D"/>
    <w:rsid w:val="00746768"/>
    <w:rsid w:val="00747D19"/>
    <w:rsid w:val="00751A66"/>
    <w:rsid w:val="0075300C"/>
    <w:rsid w:val="00754360"/>
    <w:rsid w:val="0075540C"/>
    <w:rsid w:val="00755F5A"/>
    <w:rsid w:val="007578E1"/>
    <w:rsid w:val="00757985"/>
    <w:rsid w:val="00760B0E"/>
    <w:rsid w:val="0076576E"/>
    <w:rsid w:val="007668C8"/>
    <w:rsid w:val="0077166B"/>
    <w:rsid w:val="00772E21"/>
    <w:rsid w:val="00773713"/>
    <w:rsid w:val="0077776B"/>
    <w:rsid w:val="007779C6"/>
    <w:rsid w:val="00782BB1"/>
    <w:rsid w:val="00783E94"/>
    <w:rsid w:val="00785DBE"/>
    <w:rsid w:val="00785E18"/>
    <w:rsid w:val="00786665"/>
    <w:rsid w:val="0078699D"/>
    <w:rsid w:val="00790614"/>
    <w:rsid w:val="007919A6"/>
    <w:rsid w:val="007919E9"/>
    <w:rsid w:val="00794AA6"/>
    <w:rsid w:val="007969A9"/>
    <w:rsid w:val="00796AC1"/>
    <w:rsid w:val="007A06D5"/>
    <w:rsid w:val="007A11BA"/>
    <w:rsid w:val="007A2D8E"/>
    <w:rsid w:val="007A35E2"/>
    <w:rsid w:val="007A4754"/>
    <w:rsid w:val="007A5155"/>
    <w:rsid w:val="007A64B2"/>
    <w:rsid w:val="007A74EB"/>
    <w:rsid w:val="007B03BF"/>
    <w:rsid w:val="007B1296"/>
    <w:rsid w:val="007B2774"/>
    <w:rsid w:val="007B3A5B"/>
    <w:rsid w:val="007B3CCF"/>
    <w:rsid w:val="007B5ED6"/>
    <w:rsid w:val="007B5F89"/>
    <w:rsid w:val="007B60DB"/>
    <w:rsid w:val="007B6DAA"/>
    <w:rsid w:val="007B6DC3"/>
    <w:rsid w:val="007B75D1"/>
    <w:rsid w:val="007C20EF"/>
    <w:rsid w:val="007C2516"/>
    <w:rsid w:val="007C2CD6"/>
    <w:rsid w:val="007C2F96"/>
    <w:rsid w:val="007C37DB"/>
    <w:rsid w:val="007C6F07"/>
    <w:rsid w:val="007D1399"/>
    <w:rsid w:val="007D2C48"/>
    <w:rsid w:val="007D36EC"/>
    <w:rsid w:val="007D61CC"/>
    <w:rsid w:val="007D6EDE"/>
    <w:rsid w:val="007E1345"/>
    <w:rsid w:val="007E29F0"/>
    <w:rsid w:val="007E4811"/>
    <w:rsid w:val="007E56AA"/>
    <w:rsid w:val="007E6644"/>
    <w:rsid w:val="007F13CB"/>
    <w:rsid w:val="007F5DBA"/>
    <w:rsid w:val="007F6381"/>
    <w:rsid w:val="00800195"/>
    <w:rsid w:val="0081012B"/>
    <w:rsid w:val="0081042D"/>
    <w:rsid w:val="008136F4"/>
    <w:rsid w:val="0081458C"/>
    <w:rsid w:val="00815DEA"/>
    <w:rsid w:val="00823C7D"/>
    <w:rsid w:val="00837ABE"/>
    <w:rsid w:val="008444EC"/>
    <w:rsid w:val="00844A3E"/>
    <w:rsid w:val="008469DA"/>
    <w:rsid w:val="00850D16"/>
    <w:rsid w:val="00853FC4"/>
    <w:rsid w:val="00856BDD"/>
    <w:rsid w:val="00857E10"/>
    <w:rsid w:val="00860744"/>
    <w:rsid w:val="008623D8"/>
    <w:rsid w:val="00863910"/>
    <w:rsid w:val="00863FF1"/>
    <w:rsid w:val="008646F9"/>
    <w:rsid w:val="00864951"/>
    <w:rsid w:val="00864B64"/>
    <w:rsid w:val="0086536B"/>
    <w:rsid w:val="008653A3"/>
    <w:rsid w:val="00866C20"/>
    <w:rsid w:val="008700B5"/>
    <w:rsid w:val="008715BE"/>
    <w:rsid w:val="0087627D"/>
    <w:rsid w:val="008767B6"/>
    <w:rsid w:val="00877C05"/>
    <w:rsid w:val="008804D5"/>
    <w:rsid w:val="00881BC3"/>
    <w:rsid w:val="0088201A"/>
    <w:rsid w:val="00882638"/>
    <w:rsid w:val="00882B45"/>
    <w:rsid w:val="00883EC7"/>
    <w:rsid w:val="00892E2E"/>
    <w:rsid w:val="0089746C"/>
    <w:rsid w:val="00897E35"/>
    <w:rsid w:val="008A23E2"/>
    <w:rsid w:val="008A4C5B"/>
    <w:rsid w:val="008A53CE"/>
    <w:rsid w:val="008A71B0"/>
    <w:rsid w:val="008B2E65"/>
    <w:rsid w:val="008B3306"/>
    <w:rsid w:val="008B52C3"/>
    <w:rsid w:val="008B6E8C"/>
    <w:rsid w:val="008C32F7"/>
    <w:rsid w:val="008C6FEE"/>
    <w:rsid w:val="008D044B"/>
    <w:rsid w:val="008D05C6"/>
    <w:rsid w:val="008D0BE4"/>
    <w:rsid w:val="008D17DE"/>
    <w:rsid w:val="008D3D09"/>
    <w:rsid w:val="008D54A1"/>
    <w:rsid w:val="008D584E"/>
    <w:rsid w:val="008D5882"/>
    <w:rsid w:val="008D7182"/>
    <w:rsid w:val="008D74C8"/>
    <w:rsid w:val="008D7EC1"/>
    <w:rsid w:val="008E0195"/>
    <w:rsid w:val="008E129F"/>
    <w:rsid w:val="008E25E0"/>
    <w:rsid w:val="008E266A"/>
    <w:rsid w:val="008E3FA4"/>
    <w:rsid w:val="008E6705"/>
    <w:rsid w:val="008E7B10"/>
    <w:rsid w:val="008F0049"/>
    <w:rsid w:val="008F059D"/>
    <w:rsid w:val="008F0DAE"/>
    <w:rsid w:val="008F1978"/>
    <w:rsid w:val="008F1CBC"/>
    <w:rsid w:val="008F2665"/>
    <w:rsid w:val="008F2B17"/>
    <w:rsid w:val="008F325F"/>
    <w:rsid w:val="008F5D83"/>
    <w:rsid w:val="008F6187"/>
    <w:rsid w:val="008F7083"/>
    <w:rsid w:val="008F7475"/>
    <w:rsid w:val="00903446"/>
    <w:rsid w:val="009035E0"/>
    <w:rsid w:val="00907146"/>
    <w:rsid w:val="009102D9"/>
    <w:rsid w:val="00910760"/>
    <w:rsid w:val="009111E9"/>
    <w:rsid w:val="00911F7C"/>
    <w:rsid w:val="00917C78"/>
    <w:rsid w:val="009234FE"/>
    <w:rsid w:val="00923654"/>
    <w:rsid w:val="00923F86"/>
    <w:rsid w:val="00924326"/>
    <w:rsid w:val="00926B0D"/>
    <w:rsid w:val="009272AF"/>
    <w:rsid w:val="009273B9"/>
    <w:rsid w:val="0093194A"/>
    <w:rsid w:val="00934C6D"/>
    <w:rsid w:val="0093533A"/>
    <w:rsid w:val="0093546C"/>
    <w:rsid w:val="0094036D"/>
    <w:rsid w:val="009403CB"/>
    <w:rsid w:val="009413F7"/>
    <w:rsid w:val="00941C5A"/>
    <w:rsid w:val="00941DF6"/>
    <w:rsid w:val="00944304"/>
    <w:rsid w:val="0094563E"/>
    <w:rsid w:val="00946532"/>
    <w:rsid w:val="00946C0A"/>
    <w:rsid w:val="00947921"/>
    <w:rsid w:val="0095470C"/>
    <w:rsid w:val="00954D96"/>
    <w:rsid w:val="00955AA5"/>
    <w:rsid w:val="00955EAB"/>
    <w:rsid w:val="00955EC0"/>
    <w:rsid w:val="00956ECC"/>
    <w:rsid w:val="009574A7"/>
    <w:rsid w:val="00960517"/>
    <w:rsid w:val="00962B82"/>
    <w:rsid w:val="0096312D"/>
    <w:rsid w:val="009642C4"/>
    <w:rsid w:val="00964955"/>
    <w:rsid w:val="00965C4E"/>
    <w:rsid w:val="009660C2"/>
    <w:rsid w:val="009679B3"/>
    <w:rsid w:val="009719A6"/>
    <w:rsid w:val="00972722"/>
    <w:rsid w:val="00972EFA"/>
    <w:rsid w:val="009738CC"/>
    <w:rsid w:val="00974F6E"/>
    <w:rsid w:val="009762D3"/>
    <w:rsid w:val="0097631E"/>
    <w:rsid w:val="0097662E"/>
    <w:rsid w:val="00976DC8"/>
    <w:rsid w:val="00980F0F"/>
    <w:rsid w:val="00981A47"/>
    <w:rsid w:val="00982A87"/>
    <w:rsid w:val="00985180"/>
    <w:rsid w:val="00985B2F"/>
    <w:rsid w:val="00986596"/>
    <w:rsid w:val="009903E3"/>
    <w:rsid w:val="009908C4"/>
    <w:rsid w:val="009922D0"/>
    <w:rsid w:val="009939AD"/>
    <w:rsid w:val="00994C47"/>
    <w:rsid w:val="00994F54"/>
    <w:rsid w:val="00995211"/>
    <w:rsid w:val="0099627B"/>
    <w:rsid w:val="00996644"/>
    <w:rsid w:val="00996AC4"/>
    <w:rsid w:val="009A323A"/>
    <w:rsid w:val="009A6A08"/>
    <w:rsid w:val="009B12FC"/>
    <w:rsid w:val="009B34CD"/>
    <w:rsid w:val="009B46C6"/>
    <w:rsid w:val="009B6359"/>
    <w:rsid w:val="009B7F8E"/>
    <w:rsid w:val="009C014D"/>
    <w:rsid w:val="009C11E9"/>
    <w:rsid w:val="009C3388"/>
    <w:rsid w:val="009C3F4D"/>
    <w:rsid w:val="009D0C34"/>
    <w:rsid w:val="009D146C"/>
    <w:rsid w:val="009D3284"/>
    <w:rsid w:val="009D3C97"/>
    <w:rsid w:val="009D5C42"/>
    <w:rsid w:val="009D5EBA"/>
    <w:rsid w:val="009D7484"/>
    <w:rsid w:val="009E3499"/>
    <w:rsid w:val="009E4EDD"/>
    <w:rsid w:val="009E6087"/>
    <w:rsid w:val="009E6A94"/>
    <w:rsid w:val="009E71E8"/>
    <w:rsid w:val="009F0658"/>
    <w:rsid w:val="009F176A"/>
    <w:rsid w:val="009F3C37"/>
    <w:rsid w:val="009F40C4"/>
    <w:rsid w:val="009F4797"/>
    <w:rsid w:val="009F576E"/>
    <w:rsid w:val="009F6531"/>
    <w:rsid w:val="009F7F4F"/>
    <w:rsid w:val="00A00B58"/>
    <w:rsid w:val="00A00D7C"/>
    <w:rsid w:val="00A00DBC"/>
    <w:rsid w:val="00A02FF8"/>
    <w:rsid w:val="00A05AFF"/>
    <w:rsid w:val="00A07BB1"/>
    <w:rsid w:val="00A10702"/>
    <w:rsid w:val="00A1179E"/>
    <w:rsid w:val="00A132AD"/>
    <w:rsid w:val="00A13996"/>
    <w:rsid w:val="00A1497D"/>
    <w:rsid w:val="00A16881"/>
    <w:rsid w:val="00A177C5"/>
    <w:rsid w:val="00A21A16"/>
    <w:rsid w:val="00A23C1D"/>
    <w:rsid w:val="00A240C8"/>
    <w:rsid w:val="00A24B55"/>
    <w:rsid w:val="00A24BE5"/>
    <w:rsid w:val="00A250F7"/>
    <w:rsid w:val="00A25BEF"/>
    <w:rsid w:val="00A27F3E"/>
    <w:rsid w:val="00A30454"/>
    <w:rsid w:val="00A304E6"/>
    <w:rsid w:val="00A3121A"/>
    <w:rsid w:val="00A3137B"/>
    <w:rsid w:val="00A32BDB"/>
    <w:rsid w:val="00A35AAB"/>
    <w:rsid w:val="00A36437"/>
    <w:rsid w:val="00A37D39"/>
    <w:rsid w:val="00A4056C"/>
    <w:rsid w:val="00A40DAA"/>
    <w:rsid w:val="00A4184E"/>
    <w:rsid w:val="00A43975"/>
    <w:rsid w:val="00A45047"/>
    <w:rsid w:val="00A4531B"/>
    <w:rsid w:val="00A453A5"/>
    <w:rsid w:val="00A45813"/>
    <w:rsid w:val="00A515DD"/>
    <w:rsid w:val="00A51FB5"/>
    <w:rsid w:val="00A5267F"/>
    <w:rsid w:val="00A544B5"/>
    <w:rsid w:val="00A55D9C"/>
    <w:rsid w:val="00A61B52"/>
    <w:rsid w:val="00A61B69"/>
    <w:rsid w:val="00A644D1"/>
    <w:rsid w:val="00A65199"/>
    <w:rsid w:val="00A66286"/>
    <w:rsid w:val="00A67E77"/>
    <w:rsid w:val="00A706F3"/>
    <w:rsid w:val="00A70D18"/>
    <w:rsid w:val="00A7141D"/>
    <w:rsid w:val="00A719F1"/>
    <w:rsid w:val="00A71D7D"/>
    <w:rsid w:val="00A71EBC"/>
    <w:rsid w:val="00A77164"/>
    <w:rsid w:val="00A81358"/>
    <w:rsid w:val="00A8332F"/>
    <w:rsid w:val="00A834D2"/>
    <w:rsid w:val="00A83EE7"/>
    <w:rsid w:val="00A86997"/>
    <w:rsid w:val="00A8766C"/>
    <w:rsid w:val="00A91D06"/>
    <w:rsid w:val="00A92D32"/>
    <w:rsid w:val="00A92E15"/>
    <w:rsid w:val="00A93DA5"/>
    <w:rsid w:val="00A966E2"/>
    <w:rsid w:val="00A96962"/>
    <w:rsid w:val="00A96CB6"/>
    <w:rsid w:val="00AA06EF"/>
    <w:rsid w:val="00AA0FCF"/>
    <w:rsid w:val="00AA4186"/>
    <w:rsid w:val="00AA418A"/>
    <w:rsid w:val="00AA4BF1"/>
    <w:rsid w:val="00AA770F"/>
    <w:rsid w:val="00AB195D"/>
    <w:rsid w:val="00AB260C"/>
    <w:rsid w:val="00AB32DB"/>
    <w:rsid w:val="00AB4A1E"/>
    <w:rsid w:val="00AB64B2"/>
    <w:rsid w:val="00AB6CC1"/>
    <w:rsid w:val="00AB7739"/>
    <w:rsid w:val="00AB7D0F"/>
    <w:rsid w:val="00AC2E1D"/>
    <w:rsid w:val="00AC3259"/>
    <w:rsid w:val="00AC59C1"/>
    <w:rsid w:val="00AD1E1F"/>
    <w:rsid w:val="00AD40A9"/>
    <w:rsid w:val="00AD529D"/>
    <w:rsid w:val="00AD6206"/>
    <w:rsid w:val="00AE2CB2"/>
    <w:rsid w:val="00AE3340"/>
    <w:rsid w:val="00AE3E37"/>
    <w:rsid w:val="00AE4569"/>
    <w:rsid w:val="00AE67E3"/>
    <w:rsid w:val="00AE7208"/>
    <w:rsid w:val="00AE74C0"/>
    <w:rsid w:val="00AF0EA5"/>
    <w:rsid w:val="00AF3561"/>
    <w:rsid w:val="00AF5189"/>
    <w:rsid w:val="00AF5BC8"/>
    <w:rsid w:val="00AF6020"/>
    <w:rsid w:val="00B0110E"/>
    <w:rsid w:val="00B0372D"/>
    <w:rsid w:val="00B04249"/>
    <w:rsid w:val="00B070DB"/>
    <w:rsid w:val="00B107C0"/>
    <w:rsid w:val="00B10EBB"/>
    <w:rsid w:val="00B17A0C"/>
    <w:rsid w:val="00B206B2"/>
    <w:rsid w:val="00B20F76"/>
    <w:rsid w:val="00B2343F"/>
    <w:rsid w:val="00B24073"/>
    <w:rsid w:val="00B25C37"/>
    <w:rsid w:val="00B30BE8"/>
    <w:rsid w:val="00B31C54"/>
    <w:rsid w:val="00B32AA8"/>
    <w:rsid w:val="00B340B1"/>
    <w:rsid w:val="00B369BB"/>
    <w:rsid w:val="00B36AC5"/>
    <w:rsid w:val="00B41367"/>
    <w:rsid w:val="00B41C17"/>
    <w:rsid w:val="00B42C86"/>
    <w:rsid w:val="00B42CC9"/>
    <w:rsid w:val="00B4306A"/>
    <w:rsid w:val="00B4366E"/>
    <w:rsid w:val="00B442EC"/>
    <w:rsid w:val="00B453D3"/>
    <w:rsid w:val="00B46D67"/>
    <w:rsid w:val="00B50137"/>
    <w:rsid w:val="00B504D1"/>
    <w:rsid w:val="00B52013"/>
    <w:rsid w:val="00B52C3A"/>
    <w:rsid w:val="00B56C77"/>
    <w:rsid w:val="00B60677"/>
    <w:rsid w:val="00B62589"/>
    <w:rsid w:val="00B6343A"/>
    <w:rsid w:val="00B6424D"/>
    <w:rsid w:val="00B65A1D"/>
    <w:rsid w:val="00B67D1F"/>
    <w:rsid w:val="00B70CA3"/>
    <w:rsid w:val="00B74324"/>
    <w:rsid w:val="00B76824"/>
    <w:rsid w:val="00B80474"/>
    <w:rsid w:val="00B805BD"/>
    <w:rsid w:val="00B80D50"/>
    <w:rsid w:val="00B82A17"/>
    <w:rsid w:val="00B91A93"/>
    <w:rsid w:val="00B933D4"/>
    <w:rsid w:val="00B933E6"/>
    <w:rsid w:val="00B93531"/>
    <w:rsid w:val="00B950C1"/>
    <w:rsid w:val="00B9575E"/>
    <w:rsid w:val="00B96076"/>
    <w:rsid w:val="00BA09F6"/>
    <w:rsid w:val="00BA1423"/>
    <w:rsid w:val="00BA150D"/>
    <w:rsid w:val="00BA19C6"/>
    <w:rsid w:val="00BA22F5"/>
    <w:rsid w:val="00BA30FF"/>
    <w:rsid w:val="00BA3129"/>
    <w:rsid w:val="00BA53E7"/>
    <w:rsid w:val="00BA56CB"/>
    <w:rsid w:val="00BB145C"/>
    <w:rsid w:val="00BB43DE"/>
    <w:rsid w:val="00BB574F"/>
    <w:rsid w:val="00BC00F3"/>
    <w:rsid w:val="00BC2069"/>
    <w:rsid w:val="00BC32E6"/>
    <w:rsid w:val="00BC4282"/>
    <w:rsid w:val="00BC4F0F"/>
    <w:rsid w:val="00BC5B9B"/>
    <w:rsid w:val="00BD1369"/>
    <w:rsid w:val="00BD2BED"/>
    <w:rsid w:val="00BD3267"/>
    <w:rsid w:val="00BD3988"/>
    <w:rsid w:val="00BD67B5"/>
    <w:rsid w:val="00BE04AD"/>
    <w:rsid w:val="00BE098C"/>
    <w:rsid w:val="00BE1131"/>
    <w:rsid w:val="00BE3319"/>
    <w:rsid w:val="00BE3CF2"/>
    <w:rsid w:val="00BE4FB1"/>
    <w:rsid w:val="00BF0FCF"/>
    <w:rsid w:val="00BF25A6"/>
    <w:rsid w:val="00BF49D4"/>
    <w:rsid w:val="00BF52D6"/>
    <w:rsid w:val="00BF7E0A"/>
    <w:rsid w:val="00C00C4C"/>
    <w:rsid w:val="00C016B7"/>
    <w:rsid w:val="00C02B45"/>
    <w:rsid w:val="00C03325"/>
    <w:rsid w:val="00C049D7"/>
    <w:rsid w:val="00C11180"/>
    <w:rsid w:val="00C113B2"/>
    <w:rsid w:val="00C1410C"/>
    <w:rsid w:val="00C14F09"/>
    <w:rsid w:val="00C15438"/>
    <w:rsid w:val="00C16549"/>
    <w:rsid w:val="00C207A4"/>
    <w:rsid w:val="00C21159"/>
    <w:rsid w:val="00C22110"/>
    <w:rsid w:val="00C23BDE"/>
    <w:rsid w:val="00C23C99"/>
    <w:rsid w:val="00C249B0"/>
    <w:rsid w:val="00C2539D"/>
    <w:rsid w:val="00C26640"/>
    <w:rsid w:val="00C27F5A"/>
    <w:rsid w:val="00C3171A"/>
    <w:rsid w:val="00C33798"/>
    <w:rsid w:val="00C34623"/>
    <w:rsid w:val="00C35C8B"/>
    <w:rsid w:val="00C41D02"/>
    <w:rsid w:val="00C43B06"/>
    <w:rsid w:val="00C43F26"/>
    <w:rsid w:val="00C44148"/>
    <w:rsid w:val="00C44D98"/>
    <w:rsid w:val="00C45482"/>
    <w:rsid w:val="00C46E29"/>
    <w:rsid w:val="00C57673"/>
    <w:rsid w:val="00C61265"/>
    <w:rsid w:val="00C61363"/>
    <w:rsid w:val="00C61E59"/>
    <w:rsid w:val="00C61FDF"/>
    <w:rsid w:val="00C632A6"/>
    <w:rsid w:val="00C6337B"/>
    <w:rsid w:val="00C64CF2"/>
    <w:rsid w:val="00C65485"/>
    <w:rsid w:val="00C65E54"/>
    <w:rsid w:val="00C703EC"/>
    <w:rsid w:val="00C71CFA"/>
    <w:rsid w:val="00C735C7"/>
    <w:rsid w:val="00C7640C"/>
    <w:rsid w:val="00C76420"/>
    <w:rsid w:val="00C775BA"/>
    <w:rsid w:val="00C7765C"/>
    <w:rsid w:val="00C77C34"/>
    <w:rsid w:val="00C80C79"/>
    <w:rsid w:val="00C81168"/>
    <w:rsid w:val="00C81D95"/>
    <w:rsid w:val="00C82F54"/>
    <w:rsid w:val="00C839B4"/>
    <w:rsid w:val="00C846CE"/>
    <w:rsid w:val="00C846FB"/>
    <w:rsid w:val="00C85AC5"/>
    <w:rsid w:val="00C86E7F"/>
    <w:rsid w:val="00C917CC"/>
    <w:rsid w:val="00C9297C"/>
    <w:rsid w:val="00C92B42"/>
    <w:rsid w:val="00C9317A"/>
    <w:rsid w:val="00C94520"/>
    <w:rsid w:val="00C945FF"/>
    <w:rsid w:val="00C948BB"/>
    <w:rsid w:val="00C96503"/>
    <w:rsid w:val="00C96804"/>
    <w:rsid w:val="00CA0489"/>
    <w:rsid w:val="00CA0B06"/>
    <w:rsid w:val="00CA0CE5"/>
    <w:rsid w:val="00CA1EDE"/>
    <w:rsid w:val="00CA3E65"/>
    <w:rsid w:val="00CA4AE3"/>
    <w:rsid w:val="00CA7A2D"/>
    <w:rsid w:val="00CB0EA2"/>
    <w:rsid w:val="00CB18FD"/>
    <w:rsid w:val="00CB42E9"/>
    <w:rsid w:val="00CB4739"/>
    <w:rsid w:val="00CB53E2"/>
    <w:rsid w:val="00CC2782"/>
    <w:rsid w:val="00CC2C32"/>
    <w:rsid w:val="00CC41B7"/>
    <w:rsid w:val="00CC45F0"/>
    <w:rsid w:val="00CC5556"/>
    <w:rsid w:val="00CC5EC3"/>
    <w:rsid w:val="00CD0328"/>
    <w:rsid w:val="00CD0578"/>
    <w:rsid w:val="00CD27DD"/>
    <w:rsid w:val="00CD3C70"/>
    <w:rsid w:val="00CD6CA8"/>
    <w:rsid w:val="00CD76E1"/>
    <w:rsid w:val="00CD7A0E"/>
    <w:rsid w:val="00CE0161"/>
    <w:rsid w:val="00CE44B3"/>
    <w:rsid w:val="00CE5286"/>
    <w:rsid w:val="00CE7A1A"/>
    <w:rsid w:val="00CF0B24"/>
    <w:rsid w:val="00CF1FE0"/>
    <w:rsid w:val="00CF2BC2"/>
    <w:rsid w:val="00CF2E1F"/>
    <w:rsid w:val="00CF4DC5"/>
    <w:rsid w:val="00D00295"/>
    <w:rsid w:val="00D01303"/>
    <w:rsid w:val="00D03489"/>
    <w:rsid w:val="00D03729"/>
    <w:rsid w:val="00D04394"/>
    <w:rsid w:val="00D06208"/>
    <w:rsid w:val="00D0774E"/>
    <w:rsid w:val="00D07F5B"/>
    <w:rsid w:val="00D12378"/>
    <w:rsid w:val="00D135EF"/>
    <w:rsid w:val="00D148E4"/>
    <w:rsid w:val="00D253E2"/>
    <w:rsid w:val="00D2671E"/>
    <w:rsid w:val="00D26BCA"/>
    <w:rsid w:val="00D2745F"/>
    <w:rsid w:val="00D311F2"/>
    <w:rsid w:val="00D3125F"/>
    <w:rsid w:val="00D31E87"/>
    <w:rsid w:val="00D34B25"/>
    <w:rsid w:val="00D34F93"/>
    <w:rsid w:val="00D42CC7"/>
    <w:rsid w:val="00D433A7"/>
    <w:rsid w:val="00D45B72"/>
    <w:rsid w:val="00D4642D"/>
    <w:rsid w:val="00D467A2"/>
    <w:rsid w:val="00D534C7"/>
    <w:rsid w:val="00D5489B"/>
    <w:rsid w:val="00D55E4E"/>
    <w:rsid w:val="00D56294"/>
    <w:rsid w:val="00D6141E"/>
    <w:rsid w:val="00D63589"/>
    <w:rsid w:val="00D640FD"/>
    <w:rsid w:val="00D65AA8"/>
    <w:rsid w:val="00D65D5F"/>
    <w:rsid w:val="00D66473"/>
    <w:rsid w:val="00D6754C"/>
    <w:rsid w:val="00D71C25"/>
    <w:rsid w:val="00D724D3"/>
    <w:rsid w:val="00D75F0A"/>
    <w:rsid w:val="00D8139D"/>
    <w:rsid w:val="00D828E5"/>
    <w:rsid w:val="00D83E34"/>
    <w:rsid w:val="00D852DA"/>
    <w:rsid w:val="00D8661F"/>
    <w:rsid w:val="00D87C60"/>
    <w:rsid w:val="00D9145E"/>
    <w:rsid w:val="00D93911"/>
    <w:rsid w:val="00D940B6"/>
    <w:rsid w:val="00D9445B"/>
    <w:rsid w:val="00D96FE9"/>
    <w:rsid w:val="00D970CF"/>
    <w:rsid w:val="00DA0AB5"/>
    <w:rsid w:val="00DA1A25"/>
    <w:rsid w:val="00DA46DC"/>
    <w:rsid w:val="00DA4BB7"/>
    <w:rsid w:val="00DA5A01"/>
    <w:rsid w:val="00DA61C9"/>
    <w:rsid w:val="00DA6D37"/>
    <w:rsid w:val="00DB1C6A"/>
    <w:rsid w:val="00DB2DF6"/>
    <w:rsid w:val="00DB45AF"/>
    <w:rsid w:val="00DB7946"/>
    <w:rsid w:val="00DB794E"/>
    <w:rsid w:val="00DC0627"/>
    <w:rsid w:val="00DC1C81"/>
    <w:rsid w:val="00DC2743"/>
    <w:rsid w:val="00DC2EC9"/>
    <w:rsid w:val="00DC4656"/>
    <w:rsid w:val="00DC4FBD"/>
    <w:rsid w:val="00DC55C9"/>
    <w:rsid w:val="00DC7025"/>
    <w:rsid w:val="00DD0AD3"/>
    <w:rsid w:val="00DD13E7"/>
    <w:rsid w:val="00DD2E2F"/>
    <w:rsid w:val="00DD5623"/>
    <w:rsid w:val="00DD5C63"/>
    <w:rsid w:val="00DD5DF5"/>
    <w:rsid w:val="00DD729A"/>
    <w:rsid w:val="00DD7CE6"/>
    <w:rsid w:val="00DD7ED0"/>
    <w:rsid w:val="00DE0063"/>
    <w:rsid w:val="00DE0D5A"/>
    <w:rsid w:val="00DE2385"/>
    <w:rsid w:val="00DE293F"/>
    <w:rsid w:val="00DE4383"/>
    <w:rsid w:val="00DE5095"/>
    <w:rsid w:val="00DE70FA"/>
    <w:rsid w:val="00DF133F"/>
    <w:rsid w:val="00DF149A"/>
    <w:rsid w:val="00DF66B4"/>
    <w:rsid w:val="00DF75A5"/>
    <w:rsid w:val="00E01BA9"/>
    <w:rsid w:val="00E01C4A"/>
    <w:rsid w:val="00E01DB8"/>
    <w:rsid w:val="00E027A5"/>
    <w:rsid w:val="00E0334F"/>
    <w:rsid w:val="00E07C7A"/>
    <w:rsid w:val="00E07D37"/>
    <w:rsid w:val="00E11C6B"/>
    <w:rsid w:val="00E124F3"/>
    <w:rsid w:val="00E171A6"/>
    <w:rsid w:val="00E17596"/>
    <w:rsid w:val="00E17BC8"/>
    <w:rsid w:val="00E20490"/>
    <w:rsid w:val="00E217C0"/>
    <w:rsid w:val="00E21CEC"/>
    <w:rsid w:val="00E2402D"/>
    <w:rsid w:val="00E2502B"/>
    <w:rsid w:val="00E25929"/>
    <w:rsid w:val="00E25A0E"/>
    <w:rsid w:val="00E30518"/>
    <w:rsid w:val="00E3193E"/>
    <w:rsid w:val="00E36518"/>
    <w:rsid w:val="00E379A6"/>
    <w:rsid w:val="00E41A34"/>
    <w:rsid w:val="00E42057"/>
    <w:rsid w:val="00E463F0"/>
    <w:rsid w:val="00E4675E"/>
    <w:rsid w:val="00E514D6"/>
    <w:rsid w:val="00E56A55"/>
    <w:rsid w:val="00E61D62"/>
    <w:rsid w:val="00E6375F"/>
    <w:rsid w:val="00E70124"/>
    <w:rsid w:val="00E70464"/>
    <w:rsid w:val="00E709FF"/>
    <w:rsid w:val="00E7156D"/>
    <w:rsid w:val="00E71DEB"/>
    <w:rsid w:val="00E73F18"/>
    <w:rsid w:val="00E74420"/>
    <w:rsid w:val="00E77498"/>
    <w:rsid w:val="00E8022F"/>
    <w:rsid w:val="00E8067D"/>
    <w:rsid w:val="00E80A07"/>
    <w:rsid w:val="00E81086"/>
    <w:rsid w:val="00E83584"/>
    <w:rsid w:val="00E83D11"/>
    <w:rsid w:val="00E90164"/>
    <w:rsid w:val="00E90515"/>
    <w:rsid w:val="00E925FD"/>
    <w:rsid w:val="00E9284F"/>
    <w:rsid w:val="00E9293E"/>
    <w:rsid w:val="00E92DA6"/>
    <w:rsid w:val="00E94190"/>
    <w:rsid w:val="00E94206"/>
    <w:rsid w:val="00E955EB"/>
    <w:rsid w:val="00E96538"/>
    <w:rsid w:val="00E9787E"/>
    <w:rsid w:val="00EA2F58"/>
    <w:rsid w:val="00EA30F7"/>
    <w:rsid w:val="00EA5E1D"/>
    <w:rsid w:val="00EA6460"/>
    <w:rsid w:val="00EA7631"/>
    <w:rsid w:val="00EB0626"/>
    <w:rsid w:val="00EB0BBF"/>
    <w:rsid w:val="00EB1B6D"/>
    <w:rsid w:val="00EB1E77"/>
    <w:rsid w:val="00EB548C"/>
    <w:rsid w:val="00EB6BD9"/>
    <w:rsid w:val="00EB7C16"/>
    <w:rsid w:val="00EC43FE"/>
    <w:rsid w:val="00EC6178"/>
    <w:rsid w:val="00EC7175"/>
    <w:rsid w:val="00EC7232"/>
    <w:rsid w:val="00ED0D00"/>
    <w:rsid w:val="00ED1337"/>
    <w:rsid w:val="00ED2993"/>
    <w:rsid w:val="00ED44A0"/>
    <w:rsid w:val="00ED58D3"/>
    <w:rsid w:val="00ED5E8A"/>
    <w:rsid w:val="00ED7164"/>
    <w:rsid w:val="00EE011F"/>
    <w:rsid w:val="00EE2DBD"/>
    <w:rsid w:val="00EE3A58"/>
    <w:rsid w:val="00EE3A65"/>
    <w:rsid w:val="00EE5D6C"/>
    <w:rsid w:val="00EE6380"/>
    <w:rsid w:val="00EE73D9"/>
    <w:rsid w:val="00EF279D"/>
    <w:rsid w:val="00EF46E4"/>
    <w:rsid w:val="00EF4A96"/>
    <w:rsid w:val="00EF5D21"/>
    <w:rsid w:val="00EF642D"/>
    <w:rsid w:val="00EF7D10"/>
    <w:rsid w:val="00F01C48"/>
    <w:rsid w:val="00F02A8E"/>
    <w:rsid w:val="00F0320F"/>
    <w:rsid w:val="00F03AC8"/>
    <w:rsid w:val="00F05348"/>
    <w:rsid w:val="00F10139"/>
    <w:rsid w:val="00F12C94"/>
    <w:rsid w:val="00F134AF"/>
    <w:rsid w:val="00F15BEA"/>
    <w:rsid w:val="00F165AB"/>
    <w:rsid w:val="00F22224"/>
    <w:rsid w:val="00F2415E"/>
    <w:rsid w:val="00F2445B"/>
    <w:rsid w:val="00F31308"/>
    <w:rsid w:val="00F33041"/>
    <w:rsid w:val="00F340A1"/>
    <w:rsid w:val="00F34976"/>
    <w:rsid w:val="00F356C5"/>
    <w:rsid w:val="00F40B9E"/>
    <w:rsid w:val="00F41DD1"/>
    <w:rsid w:val="00F4371C"/>
    <w:rsid w:val="00F451E7"/>
    <w:rsid w:val="00F455F0"/>
    <w:rsid w:val="00F46C54"/>
    <w:rsid w:val="00F47D75"/>
    <w:rsid w:val="00F51325"/>
    <w:rsid w:val="00F53B02"/>
    <w:rsid w:val="00F540C0"/>
    <w:rsid w:val="00F54631"/>
    <w:rsid w:val="00F549D7"/>
    <w:rsid w:val="00F5602B"/>
    <w:rsid w:val="00F6090E"/>
    <w:rsid w:val="00F60E86"/>
    <w:rsid w:val="00F6213F"/>
    <w:rsid w:val="00F63378"/>
    <w:rsid w:val="00F6353E"/>
    <w:rsid w:val="00F638C5"/>
    <w:rsid w:val="00F652F2"/>
    <w:rsid w:val="00F6574D"/>
    <w:rsid w:val="00F662A8"/>
    <w:rsid w:val="00F67843"/>
    <w:rsid w:val="00F71C80"/>
    <w:rsid w:val="00F71CD3"/>
    <w:rsid w:val="00F725B1"/>
    <w:rsid w:val="00F738F9"/>
    <w:rsid w:val="00F76679"/>
    <w:rsid w:val="00F76E2F"/>
    <w:rsid w:val="00F7724F"/>
    <w:rsid w:val="00F815C9"/>
    <w:rsid w:val="00F85E6D"/>
    <w:rsid w:val="00F905FF"/>
    <w:rsid w:val="00F90BDB"/>
    <w:rsid w:val="00F91239"/>
    <w:rsid w:val="00F91615"/>
    <w:rsid w:val="00F920FD"/>
    <w:rsid w:val="00F93ADD"/>
    <w:rsid w:val="00F93C55"/>
    <w:rsid w:val="00F95F82"/>
    <w:rsid w:val="00F967C5"/>
    <w:rsid w:val="00F96CE5"/>
    <w:rsid w:val="00FA0F7A"/>
    <w:rsid w:val="00FA1965"/>
    <w:rsid w:val="00FA358B"/>
    <w:rsid w:val="00FA409E"/>
    <w:rsid w:val="00FA46F8"/>
    <w:rsid w:val="00FA4D2C"/>
    <w:rsid w:val="00FA6735"/>
    <w:rsid w:val="00FB0CEC"/>
    <w:rsid w:val="00FB12A5"/>
    <w:rsid w:val="00FB37E0"/>
    <w:rsid w:val="00FB5187"/>
    <w:rsid w:val="00FB6D4A"/>
    <w:rsid w:val="00FC0595"/>
    <w:rsid w:val="00FC2726"/>
    <w:rsid w:val="00FC5F5B"/>
    <w:rsid w:val="00FC6164"/>
    <w:rsid w:val="00FC7FE3"/>
    <w:rsid w:val="00FD1627"/>
    <w:rsid w:val="00FD16F2"/>
    <w:rsid w:val="00FD1C17"/>
    <w:rsid w:val="00FD324E"/>
    <w:rsid w:val="00FD38E3"/>
    <w:rsid w:val="00FD49AF"/>
    <w:rsid w:val="00FD4DFF"/>
    <w:rsid w:val="00FD5EF8"/>
    <w:rsid w:val="00FD7062"/>
    <w:rsid w:val="00FD78BB"/>
    <w:rsid w:val="00FE10B8"/>
    <w:rsid w:val="00FE1EBA"/>
    <w:rsid w:val="00FE4E5E"/>
    <w:rsid w:val="00FE5BEC"/>
    <w:rsid w:val="00FE62A3"/>
    <w:rsid w:val="00FE79A7"/>
    <w:rsid w:val="00FE7FF7"/>
    <w:rsid w:val="00FE7FFC"/>
    <w:rsid w:val="00FF1894"/>
    <w:rsid w:val="00FF20B9"/>
    <w:rsid w:val="00FF2A3B"/>
    <w:rsid w:val="00FF3B65"/>
    <w:rsid w:val="00FF3FEC"/>
    <w:rsid w:val="00FF4378"/>
    <w:rsid w:val="00FF5EF8"/>
    <w:rsid w:val="00FF6421"/>
    <w:rsid w:val="00FF6B22"/>
    <w:rsid w:val="04D5637C"/>
    <w:rsid w:val="06A4495D"/>
    <w:rsid w:val="086B1F68"/>
    <w:rsid w:val="1B29074E"/>
    <w:rsid w:val="21243CEE"/>
    <w:rsid w:val="253A647E"/>
    <w:rsid w:val="334E7C15"/>
    <w:rsid w:val="57EC4139"/>
    <w:rsid w:val="7BAA3C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nhideWhenUsed="0"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3">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2">
    <w:name w:val="Normal Indent"/>
    <w:basedOn w:val="1"/>
    <w:semiHidden/>
    <w:unhideWhenUsed/>
    <w:qFormat/>
    <w:uiPriority w:val="99"/>
    <w:pPr>
      <w:ind w:firstLine="420" w:firstLineChars="200"/>
    </w:pPr>
    <w:rPr>
      <w:rFonts w:ascii="Calibri" w:hAnsi="Calibri"/>
      <w:szCs w:val="21"/>
    </w:rPr>
  </w:style>
  <w:style w:type="paragraph" w:styleId="3">
    <w:name w:val="annotation text"/>
    <w:basedOn w:val="1"/>
    <w:link w:val="35"/>
    <w:unhideWhenUsed/>
    <w:qFormat/>
    <w:uiPriority w:val="0"/>
    <w:pPr>
      <w:jc w:val="left"/>
    </w:pPr>
    <w:rPr>
      <w:rFonts w:ascii="Calibri" w:hAnsi="Calibri"/>
    </w:rPr>
  </w:style>
  <w:style w:type="paragraph" w:styleId="4">
    <w:name w:val="Plain Text"/>
    <w:basedOn w:val="1"/>
    <w:link w:val="20"/>
    <w:qFormat/>
    <w:uiPriority w:val="0"/>
    <w:rPr>
      <w:rFonts w:ascii="宋体" w:hAnsi="Courier New" w:cstheme="minorBidi"/>
    </w:rPr>
  </w:style>
  <w:style w:type="paragraph" w:styleId="5">
    <w:name w:val="Balloon Text"/>
    <w:basedOn w:val="1"/>
    <w:link w:val="27"/>
    <w:unhideWhenUsed/>
    <w:qFormat/>
    <w:uiPriority w:val="0"/>
    <w:rPr>
      <w:sz w:val="18"/>
      <w:szCs w:val="18"/>
    </w:rPr>
  </w:style>
  <w:style w:type="paragraph" w:styleId="6">
    <w:name w:val="footer"/>
    <w:basedOn w:val="1"/>
    <w:link w:val="19"/>
    <w:unhideWhenUsed/>
    <w:qFormat/>
    <w:uiPriority w:val="99"/>
    <w:pPr>
      <w:tabs>
        <w:tab w:val="center" w:pos="4153"/>
        <w:tab w:val="right" w:pos="8306"/>
      </w:tabs>
      <w:snapToGrid w:val="0"/>
      <w:jc w:val="left"/>
    </w:pPr>
    <w:rPr>
      <w:sz w:val="18"/>
      <w:szCs w:val="18"/>
    </w:rPr>
  </w:style>
  <w:style w:type="paragraph" w:styleId="7">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Body Text Indent 3"/>
    <w:basedOn w:val="1"/>
    <w:link w:val="21"/>
    <w:qFormat/>
    <w:uiPriority w:val="0"/>
    <w:pPr>
      <w:spacing w:line="480" w:lineRule="exact"/>
      <w:ind w:left="1260" w:hanging="1260" w:hangingChars="600"/>
    </w:pPr>
    <w:rPr>
      <w:rFonts w:asciiTheme="minorHAnsi" w:hAnsiTheme="minorHAnsi" w:eastAsiaTheme="minorEastAsia" w:cstheme="minorBidi"/>
    </w:rPr>
  </w:style>
  <w:style w:type="paragraph" w:styleId="9">
    <w:name w:val="Normal (Web)"/>
    <w:basedOn w:val="1"/>
    <w:semiHidden/>
    <w:unhideWhenUsed/>
    <w:qFormat/>
    <w:uiPriority w:val="99"/>
    <w:rPr>
      <w:sz w:val="24"/>
    </w:rPr>
  </w:style>
  <w:style w:type="paragraph" w:styleId="10">
    <w:name w:val="Title"/>
    <w:basedOn w:val="1"/>
    <w:next w:val="1"/>
    <w:link w:val="30"/>
    <w:qFormat/>
    <w:uiPriority w:val="10"/>
    <w:pPr>
      <w:numPr>
        <w:ilvl w:val="0"/>
        <w:numId w:val="1"/>
      </w:numPr>
      <w:spacing w:before="240" w:after="60"/>
      <w:ind w:left="425" w:hanging="425"/>
      <w:jc w:val="left"/>
      <w:outlineLvl w:val="0"/>
    </w:pPr>
    <w:rPr>
      <w:rFonts w:ascii="Cambria" w:hAnsi="Cambria"/>
      <w:b/>
      <w:bCs/>
      <w:szCs w:val="21"/>
    </w:rPr>
  </w:style>
  <w:style w:type="paragraph" w:styleId="11">
    <w:name w:val="annotation subject"/>
    <w:basedOn w:val="3"/>
    <w:next w:val="3"/>
    <w:link w:val="28"/>
    <w:semiHidden/>
    <w:unhideWhenUsed/>
    <w:qFormat/>
    <w:uiPriority w:val="99"/>
    <w:rPr>
      <w:b/>
      <w:bCs/>
    </w:rPr>
  </w:style>
  <w:style w:type="character" w:styleId="14">
    <w:name w:val="Strong"/>
    <w:basedOn w:val="13"/>
    <w:qFormat/>
    <w:uiPriority w:val="22"/>
    <w:rPr>
      <w:b/>
      <w:bCs/>
    </w:rPr>
  </w:style>
  <w:style w:type="character" w:styleId="15">
    <w:name w:val="FollowedHyperlink"/>
    <w:basedOn w:val="13"/>
    <w:semiHidden/>
    <w:unhideWhenUsed/>
    <w:qFormat/>
    <w:uiPriority w:val="99"/>
    <w:rPr>
      <w:color w:val="954F72"/>
      <w:u w:val="single"/>
    </w:rPr>
  </w:style>
  <w:style w:type="character" w:styleId="16">
    <w:name w:val="Hyperlink"/>
    <w:qFormat/>
    <w:uiPriority w:val="99"/>
    <w:rPr>
      <w:rFonts w:eastAsia="宋体"/>
      <w:color w:val="3366CC"/>
      <w:kern w:val="2"/>
      <w:sz w:val="24"/>
      <w:szCs w:val="24"/>
      <w:u w:val="none"/>
      <w:lang w:val="en-US" w:eastAsia="zh-CN" w:bidi="ar-SA"/>
    </w:rPr>
  </w:style>
  <w:style w:type="character" w:styleId="17">
    <w:name w:val="annotation reference"/>
    <w:basedOn w:val="13"/>
    <w:unhideWhenUsed/>
    <w:qFormat/>
    <w:uiPriority w:val="99"/>
    <w:rPr>
      <w:sz w:val="21"/>
      <w:szCs w:val="21"/>
    </w:rPr>
  </w:style>
  <w:style w:type="character" w:customStyle="1" w:styleId="18">
    <w:name w:val="页眉 字符"/>
    <w:basedOn w:val="13"/>
    <w:link w:val="7"/>
    <w:qFormat/>
    <w:uiPriority w:val="99"/>
    <w:rPr>
      <w:sz w:val="18"/>
      <w:szCs w:val="18"/>
    </w:rPr>
  </w:style>
  <w:style w:type="character" w:customStyle="1" w:styleId="19">
    <w:name w:val="页脚 字符"/>
    <w:basedOn w:val="13"/>
    <w:link w:val="6"/>
    <w:qFormat/>
    <w:uiPriority w:val="99"/>
    <w:rPr>
      <w:sz w:val="18"/>
      <w:szCs w:val="18"/>
    </w:rPr>
  </w:style>
  <w:style w:type="character" w:customStyle="1" w:styleId="20">
    <w:name w:val="纯文本 字符"/>
    <w:link w:val="4"/>
    <w:qFormat/>
    <w:locked/>
    <w:uiPriority w:val="0"/>
    <w:rPr>
      <w:rFonts w:ascii="宋体" w:hAnsi="Courier New" w:eastAsia="宋体"/>
      <w:szCs w:val="24"/>
    </w:rPr>
  </w:style>
  <w:style w:type="character" w:customStyle="1" w:styleId="21">
    <w:name w:val="正文文本缩进 3 字符"/>
    <w:link w:val="8"/>
    <w:qFormat/>
    <w:uiPriority w:val="0"/>
    <w:rPr>
      <w:szCs w:val="24"/>
    </w:rPr>
  </w:style>
  <w:style w:type="character" w:customStyle="1" w:styleId="22">
    <w:name w:val="正文文本缩进 3 Char1"/>
    <w:basedOn w:val="13"/>
    <w:semiHidden/>
    <w:qFormat/>
    <w:uiPriority w:val="99"/>
    <w:rPr>
      <w:rFonts w:ascii="Times New Roman" w:hAnsi="Times New Roman" w:eastAsia="宋体" w:cs="Times New Roman"/>
      <w:sz w:val="16"/>
      <w:szCs w:val="16"/>
    </w:rPr>
  </w:style>
  <w:style w:type="character" w:customStyle="1" w:styleId="23">
    <w:name w:val="纯文本 Char1"/>
    <w:basedOn w:val="13"/>
    <w:semiHidden/>
    <w:qFormat/>
    <w:uiPriority w:val="99"/>
    <w:rPr>
      <w:rFonts w:ascii="宋体" w:hAnsi="Courier New" w:eastAsia="宋体" w:cs="Courier New"/>
      <w:szCs w:val="21"/>
    </w:rPr>
  </w:style>
  <w:style w:type="paragraph" w:styleId="24">
    <w:name w:val="List Paragraph"/>
    <w:basedOn w:val="1"/>
    <w:link w:val="25"/>
    <w:qFormat/>
    <w:uiPriority w:val="34"/>
    <w:pPr>
      <w:ind w:firstLine="420" w:firstLineChars="200"/>
    </w:pPr>
  </w:style>
  <w:style w:type="character" w:customStyle="1" w:styleId="25">
    <w:name w:val="列表段落 字符"/>
    <w:link w:val="24"/>
    <w:qFormat/>
    <w:locked/>
    <w:uiPriority w:val="34"/>
    <w:rPr>
      <w:rFonts w:ascii="Times New Roman" w:hAnsi="Times New Roman" w:eastAsia="宋体" w:cs="Times New Roman"/>
      <w:szCs w:val="24"/>
    </w:rPr>
  </w:style>
  <w:style w:type="character" w:customStyle="1" w:styleId="26">
    <w:name w:val="批注文字 字符"/>
    <w:basedOn w:val="13"/>
    <w:qFormat/>
    <w:uiPriority w:val="0"/>
    <w:rPr>
      <w:rFonts w:ascii="Times New Roman" w:hAnsi="Times New Roman" w:eastAsia="宋体" w:cs="Times New Roman"/>
      <w:szCs w:val="24"/>
    </w:rPr>
  </w:style>
  <w:style w:type="character" w:customStyle="1" w:styleId="27">
    <w:name w:val="批注框文本 字符"/>
    <w:basedOn w:val="13"/>
    <w:link w:val="5"/>
    <w:semiHidden/>
    <w:qFormat/>
    <w:uiPriority w:val="99"/>
    <w:rPr>
      <w:rFonts w:ascii="Times New Roman" w:hAnsi="Times New Roman" w:eastAsia="宋体" w:cs="Times New Roman"/>
      <w:sz w:val="18"/>
      <w:szCs w:val="18"/>
    </w:rPr>
  </w:style>
  <w:style w:type="character" w:customStyle="1" w:styleId="28">
    <w:name w:val="批注主题 字符"/>
    <w:basedOn w:val="26"/>
    <w:link w:val="11"/>
    <w:semiHidden/>
    <w:qFormat/>
    <w:uiPriority w:val="99"/>
    <w:rPr>
      <w:rFonts w:ascii="Times New Roman" w:hAnsi="Times New Roman" w:eastAsia="宋体" w:cs="Times New Roman"/>
      <w:b/>
      <w:bCs/>
      <w:szCs w:val="24"/>
    </w:rPr>
  </w:style>
  <w:style w:type="paragraph" w:customStyle="1" w:styleId="29">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30">
    <w:name w:val="标题 字符"/>
    <w:basedOn w:val="13"/>
    <w:link w:val="10"/>
    <w:uiPriority w:val="10"/>
    <w:rPr>
      <w:rFonts w:ascii="Cambria" w:hAnsi="Cambria" w:eastAsia="宋体" w:cs="Times New Roman"/>
      <w:b/>
      <w:bCs/>
      <w:szCs w:val="21"/>
    </w:rPr>
  </w:style>
  <w:style w:type="character" w:customStyle="1" w:styleId="31">
    <w:name w:val="fontstyle01"/>
    <w:qFormat/>
    <w:uiPriority w:val="0"/>
    <w:rPr>
      <w:rFonts w:hint="default" w:ascii="FEFBDACD875-Roman" w:hAnsi="FEFBDACD875-Roman"/>
      <w:color w:val="000000"/>
      <w:sz w:val="22"/>
      <w:szCs w:val="22"/>
    </w:rPr>
  </w:style>
  <w:style w:type="character" w:customStyle="1" w:styleId="32">
    <w:name w:val="fontstyle21"/>
    <w:qFormat/>
    <w:uiPriority w:val="0"/>
    <w:rPr>
      <w:rFonts w:hint="default" w:ascii="FEF9B83B7D0-Roman" w:hAnsi="FEF9B83B7D0-Roman"/>
      <w:color w:val="000000"/>
      <w:sz w:val="22"/>
      <w:szCs w:val="22"/>
    </w:rPr>
  </w:style>
  <w:style w:type="paragraph" w:customStyle="1" w:styleId="33">
    <w:name w:val="null3"/>
    <w:basedOn w:val="1"/>
    <w:qFormat/>
    <w:uiPriority w:val="0"/>
    <w:pPr>
      <w:widowControl/>
      <w:jc w:val="left"/>
    </w:pPr>
    <w:rPr>
      <w:rFonts w:ascii="Calibri" w:hAnsi="Calibri"/>
      <w:kern w:val="0"/>
      <w:sz w:val="20"/>
      <w:szCs w:val="20"/>
    </w:rPr>
  </w:style>
  <w:style w:type="paragraph" w:customStyle="1" w:styleId="34">
    <w:name w:val="Table Paragraph"/>
    <w:basedOn w:val="1"/>
    <w:hidden/>
    <w:qFormat/>
    <w:uiPriority w:val="0"/>
    <w:rPr>
      <w:rFonts w:hint="eastAsia" w:ascii="宋体" w:hAnsi="宋体"/>
      <w:szCs w:val="21"/>
    </w:rPr>
  </w:style>
  <w:style w:type="character" w:customStyle="1" w:styleId="35">
    <w:name w:val="批注文字 字符1"/>
    <w:basedOn w:val="13"/>
    <w:link w:val="3"/>
    <w:qFormat/>
    <w:uiPriority w:val="0"/>
    <w:rPr>
      <w:kern w:val="2"/>
      <w:sz w:val="21"/>
      <w:szCs w:val="24"/>
    </w:rPr>
  </w:style>
  <w:style w:type="character" w:customStyle="1" w:styleId="36">
    <w:name w:val="font51"/>
    <w:basedOn w:val="13"/>
    <w:qFormat/>
    <w:uiPriority w:val="0"/>
    <w:rPr>
      <w:rFonts w:hint="eastAsia" w:ascii="仿宋" w:hAnsi="仿宋" w:eastAsia="仿宋" w:cs="仿宋"/>
      <w:color w:val="FF00FF"/>
      <w:sz w:val="24"/>
      <w:szCs w:val="24"/>
      <w:u w:val="none"/>
    </w:rPr>
  </w:style>
  <w:style w:type="character" w:customStyle="1" w:styleId="37">
    <w:name w:val="font11"/>
    <w:basedOn w:val="13"/>
    <w:qFormat/>
    <w:uiPriority w:val="0"/>
    <w:rPr>
      <w:rFonts w:hint="eastAsia" w:ascii="仿宋" w:hAnsi="仿宋" w:eastAsia="仿宋" w:cs="仿宋"/>
      <w:color w:val="000000"/>
      <w:sz w:val="24"/>
      <w:szCs w:val="24"/>
      <w:u w:val="none"/>
    </w:rPr>
  </w:style>
  <w:style w:type="character" w:customStyle="1" w:styleId="38">
    <w:name w:val="font21"/>
    <w:basedOn w:val="13"/>
    <w:qFormat/>
    <w:uiPriority w:val="0"/>
    <w:rPr>
      <w:rFonts w:hint="eastAsia" w:ascii="仿宋" w:hAnsi="仿宋" w:eastAsia="仿宋" w:cs="仿宋"/>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2CEEC6-B262-45D2-8E5B-F19850AD28FD}">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10</Pages>
  <Words>1247</Words>
  <Characters>7111</Characters>
  <Lines>59</Lines>
  <Paragraphs>16</Paragraphs>
  <TotalTime>7</TotalTime>
  <ScaleCrop>false</ScaleCrop>
  <LinksUpToDate>false</LinksUpToDate>
  <CharactersWithSpaces>8342</CharactersWithSpaces>
  <Application>WPS Office_11.8.6.11825_F1E327BC-269C-435d-A152-05C5408002CA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2026-08-31T08:14:00Z</dcterms:created>
  <dc:creator>AutoBVT</dc:creator>
  <cp:lastModifiedBy>在沙漠听海</cp:lastModifiedBy>
  <dcterms:modified xsi:type="dcterms:W3CDTF">2026-08-31T08:31:54Z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AA6E828702944E85BF2EEE354C780B23</vt:lpwstr>
  </property>
</Properties>
</file>